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1133E" w:rsidRDefault="00000000">
      <w:pPr>
        <w:jc w:val="center"/>
        <w:rPr>
          <w:sz w:val="32"/>
          <w:szCs w:val="32"/>
        </w:rPr>
      </w:pPr>
      <w:bookmarkStart w:id="0" w:name="_heading=h.gjdgxs" w:colFirst="0" w:colLast="0"/>
      <w:bookmarkEnd w:id="0"/>
      <w:r>
        <w:rPr>
          <w:sz w:val="32"/>
          <w:szCs w:val="32"/>
        </w:rPr>
        <w:t>GRUPPO A</w:t>
      </w:r>
    </w:p>
    <w:p w:rsidR="00B1133E" w:rsidRDefault="00000000">
      <w:r>
        <w:t xml:space="preserve">                                                           Indirizzo: IP02 – SERVIZI SOCIO – SANITARI</w:t>
      </w:r>
    </w:p>
    <w:p w:rsidR="00B1133E" w:rsidRDefault="00000000">
      <w:pPr>
        <w:jc w:val="center"/>
        <w:rPr>
          <w:b/>
        </w:rPr>
      </w:pPr>
      <w:r>
        <w:rPr>
          <w:b/>
        </w:rPr>
        <w:t>II PROVA</w:t>
      </w:r>
    </w:p>
    <w:p w:rsidR="00B1133E" w:rsidRDefault="00000000">
      <w:pPr>
        <w:jc w:val="center"/>
        <w:rPr>
          <w:b/>
        </w:rPr>
      </w:pPr>
      <w:r>
        <w:rPr>
          <w:b/>
        </w:rPr>
        <w:t xml:space="preserve">ESAMI DI </w:t>
      </w:r>
      <w:proofErr w:type="gramStart"/>
      <w:r>
        <w:rPr>
          <w:b/>
        </w:rPr>
        <w:t>STATO  a.s.2022</w:t>
      </w:r>
      <w:proofErr w:type="gramEnd"/>
      <w:r>
        <w:rPr>
          <w:b/>
        </w:rPr>
        <w:t>/23</w:t>
      </w:r>
    </w:p>
    <w:p w:rsidR="00B1133E" w:rsidRDefault="00000000">
      <w:pPr>
        <w:jc w:val="center"/>
        <w:rPr>
          <w:b/>
          <w:sz w:val="24"/>
          <w:szCs w:val="24"/>
        </w:rPr>
      </w:pPr>
      <w:r>
        <w:rPr>
          <w:b/>
          <w:sz w:val="24"/>
          <w:szCs w:val="24"/>
        </w:rPr>
        <w:t>TIPOLOGIA      A</w:t>
      </w:r>
    </w:p>
    <w:p w:rsidR="00B1133E" w:rsidRDefault="00000000">
      <w:proofErr w:type="gramStart"/>
      <w:r>
        <w:t>Competenza :</w:t>
      </w:r>
      <w:proofErr w:type="gramEnd"/>
      <w:r>
        <w:t xml:space="preserve"> Realizzare, in collaborazione con altre figure professionali, azioni a sostegno e a tutela della persona con fragilità e/o disabilità e della sua famiglia, per favorire l’integrazione e migliorare o salvaguardare la qualità della vita.</w:t>
      </w:r>
    </w:p>
    <w:p w:rsidR="00B1133E" w:rsidRDefault="00000000">
      <w:r>
        <w:t>Competenza 1: Raccogliere, conservare, elaborare e trasmettere dati relativi alle attività professionali svolte ai fini del monitoraggio e della valutazione degli interventi e dei servizi utilizzando adeguati strumenti informativi in condizioni di sicurezza e affidabilità delle fonti utilizzate.</w:t>
      </w:r>
    </w:p>
    <w:p w:rsidR="00B1133E" w:rsidRDefault="00000000">
      <w:r>
        <w:t xml:space="preserve">Nuclei tematici fondanti: </w:t>
      </w:r>
    </w:p>
    <w:p w:rsidR="00B1133E" w:rsidRDefault="00000000">
      <w:r>
        <w:t>1) Inclusione socio culturale di singoli o gruppi, prevenzione e contrasto all’emarginazione e alla discriminazione sociale</w:t>
      </w:r>
    </w:p>
    <w:p w:rsidR="00B1133E" w:rsidRDefault="00000000">
      <w:r>
        <w:rPr>
          <w:rFonts w:ascii="Arial" w:eastAsia="Arial" w:hAnsi="Arial" w:cs="Arial"/>
        </w:rPr>
        <w:t xml:space="preserve">2) </w:t>
      </w:r>
      <w:r>
        <w:t>Raccolta e modalità di trattamento e trasmissione dati e informazioni per mezzo di canali e registri comunicativi, norme di sicurezza e privacy</w:t>
      </w:r>
    </w:p>
    <w:p w:rsidR="00B1133E" w:rsidRDefault="00000000">
      <w:r>
        <w:t>----------------------------------------------------------------------------------------------------------------------------------------------</w:t>
      </w:r>
    </w:p>
    <w:p w:rsidR="00B1133E" w:rsidRDefault="00000000">
      <w:pPr>
        <w:jc w:val="both"/>
        <w:rPr>
          <w:i/>
        </w:rPr>
      </w:pPr>
      <w:r>
        <w:rPr>
          <w:i/>
        </w:rPr>
        <w:t xml:space="preserve">Il candidato in base alle riflessioni scaturite dall’analisi dei documenti in qualità di tecnico dei servizi socio sanitari che opera in una Cooperativa sociale a scopo plurimo per la presa in carico di persone maggiorenni diversamente abili, elabori una bozza di relazione professionale da integrare alle parti di relazione degli altri professionisti della struttura. La Cooperativa gestisce servizi socio-assistenziali, socio sanitari ed educativi oltre </w:t>
      </w:r>
      <w:proofErr w:type="gramStart"/>
      <w:r>
        <w:rPr>
          <w:i/>
        </w:rPr>
        <w:t>a  quella</w:t>
      </w:r>
      <w:proofErr w:type="gramEnd"/>
      <w:r>
        <w:rPr>
          <w:i/>
        </w:rPr>
        <w:t xml:space="preserve"> di avviamento al lavoro di soggetti svantaggiati con lavori in campo agricolo, commerciale o di servizi.  La stesura finale della relazione che </w:t>
      </w:r>
      <w:proofErr w:type="gramStart"/>
      <w:r>
        <w:rPr>
          <w:i/>
        </w:rPr>
        <w:t>deve  promuovere</w:t>
      </w:r>
      <w:proofErr w:type="gramEnd"/>
      <w:r>
        <w:rPr>
          <w:i/>
        </w:rPr>
        <w:t xml:space="preserve">  i Servizi offerti  dalla struttura, dati  sulle persone disabili in Campania, le attività  utilizzate per fini inclusivi e di integrazione,, dovrà essere presentata alla Tavola Rotonda sulla tematica dell’inclusione sociale delle persone con disabilità organizzata dal garante dei Disabili della Regione Campania.</w:t>
      </w:r>
    </w:p>
    <w:p w:rsidR="00B1133E" w:rsidRDefault="00000000">
      <w:pPr>
        <w:rPr>
          <w:b/>
        </w:rPr>
      </w:pPr>
      <w:r>
        <w:t xml:space="preserve">&lt;&lt; </w:t>
      </w:r>
      <w:proofErr w:type="spellStart"/>
      <w:proofErr w:type="gramStart"/>
      <w:r>
        <w:rPr>
          <w:b/>
        </w:rPr>
        <w:t>Ilo:Le</w:t>
      </w:r>
      <w:proofErr w:type="spellEnd"/>
      <w:proofErr w:type="gramEnd"/>
      <w:r>
        <w:rPr>
          <w:b/>
        </w:rPr>
        <w:t xml:space="preserve"> nuove discriminazioni sul lavoro, sanitarie e genetiche</w:t>
      </w:r>
    </w:p>
    <w:p w:rsidR="00B1133E" w:rsidRDefault="00000000">
      <w:r>
        <w:t xml:space="preserve">Il rapporto “Equality </w:t>
      </w:r>
      <w:proofErr w:type="spellStart"/>
      <w:r>
        <w:t>at</w:t>
      </w:r>
      <w:proofErr w:type="spellEnd"/>
      <w:r>
        <w:t xml:space="preserve"> work: </w:t>
      </w:r>
      <w:proofErr w:type="spellStart"/>
      <w:r>
        <w:t>Tackling</w:t>
      </w:r>
      <w:proofErr w:type="spellEnd"/>
      <w:r>
        <w:t xml:space="preserve"> the challenges”, a cura dell’Organizzazione internazionale del lavoro (Ilo) analizza lo stato attuale delle disuguaglianze e discriminazioni sul lavoro. Oltre a quelle tipiche (etniche, religiose, sociali e sessuali) l’Ilo esamina le discriminazioni, riconosciute da poco, legate alla sfera sanitaria, in particolare quelle basate sulla disabilità e sulla sieropositività per il virus Hiv. Infine, fra le discriminazioni emergenti vengono segnalate quelle genetiche o legate alle abitudini di vita. I disabili, fisici o mentali, sono in tutto il mondo circa 650 milioni, pari al 10% della popolazione mondiale. Di questi, 470 milioni sono in età lavorativa. La situazione più preoccupante si verifica nei Paesi in via di sviluppo, dove vive l’80% dei disabili, e dove le discriminazioni si sommano a quelle di genere: in Brasile le donne disabili hanno un tasso di occupazione inferiore ai disabili maschi, e la stessa differenza è presente in Medio Oriente e nell’Africa del Nord. Anche nei Paesi sviluppati, però, il timore che un disabile possa essere meno </w:t>
      </w:r>
      <w:r>
        <w:lastRenderedPageBreak/>
        <w:t>produttivo porta molte aziende a discriminarli. In Europa, la probabilità di trovare un lavoro per una persona fra i 16 e i 64 anni è del 66%, ma scende al 47% in caso di moderata disabilità e al 25% se la disabilità è grave. In Francia, un’indagine ha dimostrato che fra chi ha segnalato la propria disabilità sul suo curriculum, meno del 2% ha ricevuto risposta.&gt;&gt;</w:t>
      </w:r>
    </w:p>
    <w:p w:rsidR="00B1133E" w:rsidRDefault="00000000">
      <w:r>
        <w:rPr>
          <w:i/>
        </w:rPr>
        <w:t>Tratto da</w:t>
      </w:r>
      <w:r>
        <w:t xml:space="preserve">: </w:t>
      </w:r>
      <w:hyperlink r:id="rId5">
        <w:r>
          <w:rPr>
            <w:color w:val="0000FF"/>
            <w:u w:val="single"/>
          </w:rPr>
          <w:t>https://www.epicentro.iss.it/lavoro/discriminazioni</w:t>
        </w:r>
      </w:hyperlink>
    </w:p>
    <w:p w:rsidR="00B1133E" w:rsidRDefault="00000000">
      <w:pPr>
        <w:rPr>
          <w:b/>
        </w:rPr>
      </w:pPr>
      <w:r>
        <w:rPr>
          <w:b/>
        </w:rPr>
        <w:t>Discriminazioni</w:t>
      </w:r>
      <w:proofErr w:type="gramStart"/>
      <w:r>
        <w:rPr>
          <w:b/>
        </w:rPr>
        <w:t>…….</w:t>
      </w:r>
      <w:proofErr w:type="gramEnd"/>
      <w:r>
        <w:rPr>
          <w:b/>
        </w:rPr>
        <w:t>.</w:t>
      </w:r>
    </w:p>
    <w:p w:rsidR="00B1133E" w:rsidRDefault="00000000">
      <w:pPr>
        <w:jc w:val="both"/>
      </w:pPr>
      <w:r>
        <w:t>………</w:t>
      </w:r>
      <w:proofErr w:type="gramStart"/>
      <w:r>
        <w:t>…….</w:t>
      </w:r>
      <w:proofErr w:type="gramEnd"/>
      <w:r>
        <w:t xml:space="preserve">&lt;&lt;Nella società di oggi, un fenomeno sempre più diffuso riguarda la discriminazione dei disabili. Questo tipo di emarginazione sociale si diffonde con una serie di azioni. Questi possono essere: attacchi fisici, minore possibilità di vivere a pieno la vita, sottovalutazione dei disabili. I comportamenti appena citati divengono sempre di più. Pertanto, per una persona diversamente abile diviene difficile sentirsi partecipe di un contesto sociale. Questa emarginazione si diffonde anche all’interno di un ambito lavorativo. Quindi, questo fa sì che una persona diversamente abile non possa trovare un posto di lavoro. L’impatto di queste azioni può essere più intense di quel che si possa pensare. Sapere che questa categoria di persone non ha possibilità di integrarsi socialmente è motivo di sofferenza. Le discriminazioni sui disabili possono essere di vario tipo. Tra cui: discriminazione diretta, indiretta e molestia. Tutte queste forme di emarginazione sono piuttosto frequenti nella società di oggi. Di cosa si tratta esattamente? Nel caso della discriminazione diretta, le persone diversamente abili sono nettamente in svantaggio rispetto agli altri. Un esempio comune riguarda l’ambito lavorativo. Se un datore di lavoro non vuole assumere persone affette da disabilità. Nonostante la persona sia qualificata e si trovi solo su una sedia a rotelle. Successivamente, c’è la forma d’emarginazione più diffusa: la discriminazione indiretta. In questo caso, le persone disabili sono ancora una volta in svantaggio poiché non dispongono di misure necessarie. Se, per esempio, ci si trova in un villaggio turistico e si deve raggiungere un’area solo salendo le scale. Per chi si trova su </w:t>
      </w:r>
      <w:proofErr w:type="gramStart"/>
      <w:r>
        <w:t>una sedie</w:t>
      </w:r>
      <w:proofErr w:type="gramEnd"/>
      <w:r>
        <w:t xml:space="preserve"> a rotelle, tutto questo è soltanto motivo di difficoltà. Quando, in realtà, basterebbero strumenti che agevoleranno il loro spostamento. Uno tra questi, potrebbe essere il montascale a piattaforme. In modo tale da incrementare l’inclusione di queste persone. Infine, ci sono le molestie. Quando si parla di ciò, le persone con disabilità vengono denigrate con parole e azioni offensive, umilianti e dolorose&gt;&gt;................. </w:t>
      </w:r>
    </w:p>
    <w:p w:rsidR="00B1133E" w:rsidRDefault="00000000">
      <w:r>
        <w:rPr>
          <w:i/>
        </w:rPr>
        <w:t>Tratto da</w:t>
      </w:r>
      <w:r>
        <w:t xml:space="preserve">: </w:t>
      </w:r>
      <w:hyperlink r:id="rId6">
        <w:r>
          <w:rPr>
            <w:color w:val="0000FF"/>
            <w:u w:val="single"/>
          </w:rPr>
          <w:t>https://www.24orenews.it/home/in-primo-piano/96350-discriminazione-disabili</w:t>
        </w:r>
      </w:hyperlink>
    </w:p>
    <w:p w:rsidR="00B1133E" w:rsidRDefault="00000000">
      <w:pPr>
        <w:rPr>
          <w:b/>
        </w:rPr>
      </w:pPr>
      <w:r>
        <w:rPr>
          <w:b/>
        </w:rPr>
        <w:t>Partecipare alla vita sociale</w:t>
      </w:r>
    </w:p>
    <w:p w:rsidR="00B1133E" w:rsidRDefault="00000000">
      <w:pPr>
        <w:jc w:val="both"/>
      </w:pPr>
      <w:r>
        <w:t>L’inclusione sociale si esprime anche attraverso la partecipazione a numerose attività, in particolare quelle culturali e sportive. Gli indicatori elaborati su questi aspetti evidenziano che solo il 9,3% delle persone con disabilità va frequentemente al cinema, al teatro, a un concerto o visita un museo durante l’anno. Nel resto della popolazione il dato è il 30,8%. L’influenza negativa dell’ambiente sulla fruizione culturale è evidente, visto che solo il 37,5% dei musei italiani, pubblici e privati, è attrezzato per ricevere le persone con limitazioni gravi; appena il 20,4% di essi offre materiale e supporti informativi (percorsi tattili, cataloghi e pannelli esplicativi in braille, ecc.) che possono essere indispensabili per rendere la visita un’esperienza utile e di qualità. Anche la pratica sportiva è più bassa di quella osservata nel resto della popolazione, infatti fa sport regolarmente solo il 9,1% delle persone con disabilità, contro il 36,6% del resto della popolazione. In generale, quasi l’80% delle persone con disabilità è completamente inattivo e un milione di essi attribuisce questa scelta a un problema di salute.</w:t>
      </w:r>
    </w:p>
    <w:p w:rsidR="00B1133E" w:rsidRDefault="00000000">
      <w:r>
        <w:rPr>
          <w:i/>
        </w:rPr>
        <w:t>Tratto da</w:t>
      </w:r>
      <w:r>
        <w:t>: Osservatorio Nazionale sulle politiche sociali, https://www.welforum.it/linclusione-sociale-delle-persone-con-disabilita-</w:t>
      </w:r>
    </w:p>
    <w:p w:rsidR="00B1133E" w:rsidRDefault="00000000">
      <w:pPr>
        <w:rPr>
          <w:b/>
        </w:rPr>
      </w:pPr>
      <w:r>
        <w:rPr>
          <w:b/>
        </w:rPr>
        <w:lastRenderedPageBreak/>
        <w:t>Ercolano luogo di inclusione, altri 14 giovani diversamente abili a lavoro</w:t>
      </w:r>
    </w:p>
    <w:p w:rsidR="00B1133E" w:rsidRDefault="00000000">
      <w:pPr>
        <w:jc w:val="both"/>
      </w:pPr>
      <w:r>
        <w:t xml:space="preserve">ERCOLANO (Na) – C’è chi lavorerà al settore politiche sociali, chi sarà di supporto all’ufficio tecnico e all’ufficio anagrafe, ma anche chi andrà ad implementare l’organico dell’ufficio giardini. Sono in tutto 20 i giovani tirocinanti diversamente abili impegnati in un percorso formativo della durata di un anno presso gli uffici del Comune di Ercolano. “Un’altra promessa mantenuta. Dopo i primi 6 ragazzi entrati in organico lo scorso maggio, da questa mattina altri 14 ragazzi saranno impiegati per un anno negli uffici comunali. Continuiamo insieme a scrivere pagine di integrazione dando forma e sostanza ad una straordinaria esperienza che sono sicuro arricchirà non solo i ragazzi, ma anche tutti quanti noi. Grazie al progetto di Garanzia Giovani portiamo avanti un’esperienza di cittadinanza attiva, potendo contare su un programma di inclusione reale che garantisce le medesime possibilità di accesso degli altri ragazzi” – spiega Ciro </w:t>
      </w:r>
      <w:proofErr w:type="spellStart"/>
      <w:r>
        <w:t>Buonajuto</w:t>
      </w:r>
      <w:proofErr w:type="spellEnd"/>
      <w:r>
        <w:t>, sindaco di Ercolano e vicepresidente nazionale dell’Anci.</w:t>
      </w:r>
    </w:p>
    <w:p w:rsidR="00B1133E" w:rsidRDefault="00000000">
      <w:r>
        <w:rPr>
          <w:i/>
        </w:rPr>
        <w:t>Tratto da</w:t>
      </w:r>
      <w:r>
        <w:t xml:space="preserve">: SudNotizie.com 5 Settembre 2022 </w:t>
      </w:r>
      <w:hyperlink r:id="rId7">
        <w:r>
          <w:rPr>
            <w:color w:val="0000FF"/>
            <w:u w:val="single"/>
          </w:rPr>
          <w:t>https://www.sudnotizie.com/2022/09/05/</w:t>
        </w:r>
      </w:hyperlink>
    </w:p>
    <w:p w:rsidR="00B1133E" w:rsidRDefault="00000000">
      <w:pPr>
        <w:rPr>
          <w:b/>
        </w:rPr>
      </w:pPr>
      <w:r>
        <w:rPr>
          <w:b/>
        </w:rPr>
        <w:t xml:space="preserve">LA DISABILITA’ IN ITALIA E IN </w:t>
      </w:r>
      <w:proofErr w:type="gramStart"/>
      <w:r>
        <w:rPr>
          <w:b/>
        </w:rPr>
        <w:t>CAMPANIA  LE</w:t>
      </w:r>
      <w:proofErr w:type="gramEnd"/>
      <w:r>
        <w:rPr>
          <w:b/>
        </w:rPr>
        <w:t xml:space="preserve"> CIFRE</w:t>
      </w:r>
    </w:p>
    <w:p w:rsidR="00B1133E" w:rsidRDefault="00000000">
      <w:pPr>
        <w:jc w:val="both"/>
        <w:rPr>
          <w:sz w:val="20"/>
          <w:szCs w:val="20"/>
        </w:rPr>
      </w:pPr>
      <w:r>
        <w:rPr>
          <w:sz w:val="20"/>
          <w:szCs w:val="20"/>
        </w:rPr>
        <w:t>&lt;&lt;…</w:t>
      </w:r>
      <w:proofErr w:type="gramStart"/>
      <w:r>
        <w:rPr>
          <w:sz w:val="20"/>
          <w:szCs w:val="20"/>
        </w:rPr>
        <w:t>…….</w:t>
      </w:r>
      <w:proofErr w:type="gramEnd"/>
      <w:r>
        <w:rPr>
          <w:sz w:val="20"/>
          <w:szCs w:val="20"/>
        </w:rPr>
        <w:t>.Sulla scorta dei dati disponibili, il Ministero del Welfare riferisce che in Italia le persone con disabilità caratterizzate da una totale mancanza di autonomia per almeno una funzione essenziale della vita quotidiana (cura della persona, alimentazione, ecc.) sono 2 milioni 615mila, pari al 5% circa della popolazione di età superiore a 6 anni che vive in famiglia. Tuttavia, se si applica una definizione meno restrittiva di disabilità, e cioè se si considerano anche le persone che abbiano manifestato un’apprezzabile difficoltà nello svolgimento di una o più delle normali funzioni quotidiane, la stima sale a 6 milioni 980 mila persone, pari al 13% della popolazione sopra detta (circa 1 italiano su 8)&gt;&gt;…</w:t>
      </w:r>
      <w:proofErr w:type="gramStart"/>
      <w:r>
        <w:rPr>
          <w:sz w:val="20"/>
          <w:szCs w:val="20"/>
        </w:rPr>
        <w:t>…….</w:t>
      </w:r>
      <w:proofErr w:type="gramEnd"/>
      <w:r>
        <w:rPr>
          <w:sz w:val="20"/>
          <w:szCs w:val="20"/>
        </w:rPr>
        <w:t>.&gt;&gt;. La quota delle donne, tra le persone con disabilità, è sensibilmente superiore rispetto a quella degli uomini: a livello nazionale tale quota ammonta al 65.9%. Se si tiene conto dei dati forniti dalla banca dati disabili dell’INAIL, si possono produrre ulteriori stime. Le differenze riscontrabili tra questi dati e quelli ISTAT menzionati in precedenza sono dovute al fatto che l’INAIL rileva solo una parte dell’universo disabili e cioè quella relativa a coloro che sono titolari di una rendita da essa erogata. A livello nazionale, i disabili titolari di rendita INAIL al 31/12/2005 sono 913.787 di cui 784.793 maschi (86%) e 128.994 femmine (14%). Qui, tra le persone con disabilità, le quote per sesso sono ribaltate rispetto alla rilevazione ISTAT poiché, dal momento che i soggetti disabili percettori di rendite INAIL sono lavoratori o ex-lavoratori, il dato risente delle differenze occupazionali tra i due generi. Nella tabella seguente sono riportati i tassi di disabilità per 1000 abitanti a livello nazionale e regionale…….</w:t>
      </w:r>
    </w:p>
    <w:p w:rsidR="00B1133E" w:rsidRDefault="00B1133E">
      <w:pPr>
        <w:widowControl w:val="0"/>
        <w:spacing w:before="1" w:after="0" w:line="240" w:lineRule="auto"/>
        <w:rPr>
          <w:rFonts w:ascii="Times New Roman" w:eastAsia="Times New Roman" w:hAnsi="Times New Roman" w:cs="Times New Roman"/>
          <w:sz w:val="12"/>
          <w:szCs w:val="12"/>
        </w:rPr>
      </w:pPr>
    </w:p>
    <w:tbl>
      <w:tblPr>
        <w:tblStyle w:val="a"/>
        <w:tblW w:w="10606" w:type="dxa"/>
        <w:tblInd w:w="10" w:type="dxa"/>
        <w:tblLayout w:type="fixed"/>
        <w:tblLook w:val="0000" w:firstRow="0" w:lastRow="0" w:firstColumn="0" w:lastColumn="0" w:noHBand="0" w:noVBand="0"/>
      </w:tblPr>
      <w:tblGrid>
        <w:gridCol w:w="3165"/>
        <w:gridCol w:w="1167"/>
        <w:gridCol w:w="1524"/>
        <w:gridCol w:w="1752"/>
        <w:gridCol w:w="1988"/>
        <w:gridCol w:w="1010"/>
      </w:tblGrid>
      <w:tr w:rsidR="00B1133E">
        <w:trPr>
          <w:trHeight w:val="652"/>
        </w:trPr>
        <w:tc>
          <w:tcPr>
            <w:tcW w:w="3165" w:type="dxa"/>
            <w:tcBorders>
              <w:top w:val="single" w:sz="4" w:space="0" w:color="003E6D"/>
              <w:left w:val="single" w:sz="4" w:space="0" w:color="003E6D"/>
              <w:bottom w:val="single" w:sz="8" w:space="0" w:color="003E6D"/>
              <w:right w:val="single" w:sz="4" w:space="0" w:color="003E6D"/>
            </w:tcBorders>
          </w:tcPr>
          <w:p w:rsidR="00B1133E" w:rsidRDefault="00B1133E">
            <w:pPr>
              <w:rPr>
                <w:rFonts w:ascii="Times New Roman" w:eastAsia="Times New Roman" w:hAnsi="Times New Roman" w:cs="Times New Roman"/>
                <w:sz w:val="21"/>
                <w:szCs w:val="21"/>
              </w:rPr>
            </w:pPr>
          </w:p>
          <w:p w:rsidR="00B1133E" w:rsidRDefault="00000000">
            <w:pPr>
              <w:ind w:left="95"/>
              <w:jc w:val="center"/>
              <w:rPr>
                <w:rFonts w:ascii="Helvetica Neue" w:eastAsia="Helvetica Neue" w:hAnsi="Helvetica Neue" w:cs="Helvetica Neue"/>
                <w:sz w:val="16"/>
                <w:szCs w:val="16"/>
              </w:rPr>
            </w:pPr>
            <w:r>
              <w:rPr>
                <w:rFonts w:ascii="Helvetica Neue" w:eastAsia="Helvetica Neue" w:hAnsi="Helvetica Neue" w:cs="Helvetica Neue"/>
                <w:color w:val="003E6D"/>
                <w:sz w:val="16"/>
                <w:szCs w:val="16"/>
              </w:rPr>
              <w:t xml:space="preserve"> </w:t>
            </w:r>
          </w:p>
        </w:tc>
        <w:tc>
          <w:tcPr>
            <w:tcW w:w="6431" w:type="dxa"/>
            <w:gridSpan w:val="4"/>
            <w:tcBorders>
              <w:top w:val="single" w:sz="4" w:space="0" w:color="003E6D"/>
              <w:left w:val="single" w:sz="4" w:space="0" w:color="003E6D"/>
              <w:bottom w:val="single" w:sz="8" w:space="0" w:color="003E6D"/>
              <w:right w:val="single" w:sz="4" w:space="0" w:color="003E6D"/>
            </w:tcBorders>
          </w:tcPr>
          <w:p w:rsidR="00B1133E" w:rsidRDefault="00B1133E">
            <w:pPr>
              <w:rPr>
                <w:rFonts w:ascii="Times New Roman" w:eastAsia="Times New Roman" w:hAnsi="Times New Roman" w:cs="Times New Roman"/>
                <w:sz w:val="24"/>
                <w:szCs w:val="24"/>
              </w:rPr>
            </w:pPr>
          </w:p>
          <w:p w:rsidR="00B1133E" w:rsidRDefault="00000000">
            <w:pPr>
              <w:ind w:left="65"/>
              <w:rPr>
                <w:sz w:val="24"/>
                <w:szCs w:val="24"/>
              </w:rPr>
            </w:pPr>
            <w:r>
              <w:rPr>
                <w:sz w:val="24"/>
                <w:szCs w:val="24"/>
              </w:rPr>
              <w:t>TIPO DISABILITA'</w:t>
            </w:r>
          </w:p>
        </w:tc>
        <w:tc>
          <w:tcPr>
            <w:tcW w:w="1010" w:type="dxa"/>
            <w:tcBorders>
              <w:top w:val="single" w:sz="4" w:space="0" w:color="003E6D"/>
              <w:left w:val="single" w:sz="4" w:space="0" w:color="003E6D"/>
              <w:bottom w:val="single" w:sz="8" w:space="0" w:color="003E6D"/>
              <w:right w:val="single" w:sz="4" w:space="0" w:color="003E6D"/>
            </w:tcBorders>
          </w:tcPr>
          <w:p w:rsidR="00B1133E" w:rsidRDefault="00B1133E">
            <w:pPr>
              <w:rPr>
                <w:rFonts w:ascii="Times New Roman" w:eastAsia="Times New Roman" w:hAnsi="Times New Roman" w:cs="Times New Roman"/>
                <w:sz w:val="21"/>
                <w:szCs w:val="21"/>
              </w:rPr>
            </w:pPr>
          </w:p>
          <w:p w:rsidR="00B1133E" w:rsidRDefault="00000000">
            <w:pPr>
              <w:ind w:left="28"/>
              <w:jc w:val="center"/>
              <w:rPr>
                <w:rFonts w:ascii="Helvetica Neue" w:eastAsia="Helvetica Neue" w:hAnsi="Helvetica Neue" w:cs="Helvetica Neue"/>
                <w:sz w:val="16"/>
                <w:szCs w:val="16"/>
              </w:rPr>
            </w:pPr>
            <w:r>
              <w:rPr>
                <w:rFonts w:ascii="Helvetica Neue" w:eastAsia="Helvetica Neue" w:hAnsi="Helvetica Neue" w:cs="Helvetica Neue"/>
                <w:color w:val="003E6D"/>
                <w:sz w:val="16"/>
                <w:szCs w:val="16"/>
              </w:rPr>
              <w:t xml:space="preserve"> </w:t>
            </w:r>
          </w:p>
        </w:tc>
      </w:tr>
      <w:tr w:rsidR="00B1133E">
        <w:trPr>
          <w:trHeight w:val="659"/>
        </w:trPr>
        <w:tc>
          <w:tcPr>
            <w:tcW w:w="3165" w:type="dxa"/>
            <w:tcBorders>
              <w:top w:val="single" w:sz="8" w:space="0" w:color="003E6D"/>
              <w:left w:val="single" w:sz="4" w:space="0" w:color="666666"/>
              <w:bottom w:val="single" w:sz="4" w:space="0" w:color="BABABA"/>
              <w:right w:val="single" w:sz="18" w:space="0" w:color="FFFFFF"/>
            </w:tcBorders>
          </w:tcPr>
          <w:p w:rsidR="00B1133E" w:rsidRDefault="00000000">
            <w:pPr>
              <w:spacing w:before="56"/>
              <w:ind w:left="88"/>
              <w:rPr>
                <w:rFonts w:ascii="Verdana" w:eastAsia="Verdana" w:hAnsi="Verdana" w:cs="Verdana"/>
                <w:b/>
                <w:sz w:val="13"/>
                <w:szCs w:val="13"/>
              </w:rPr>
            </w:pPr>
            <w:proofErr w:type="spellStart"/>
            <w:r>
              <w:rPr>
                <w:rFonts w:ascii="Verdana" w:eastAsia="Verdana" w:hAnsi="Verdana" w:cs="Verdana"/>
                <w:b/>
                <w:sz w:val="13"/>
                <w:szCs w:val="13"/>
              </w:rPr>
              <w:t>Ripartizione</w:t>
            </w:r>
            <w:proofErr w:type="spellEnd"/>
            <w:r>
              <w:rPr>
                <w:rFonts w:ascii="Verdana" w:eastAsia="Verdana" w:hAnsi="Verdana" w:cs="Verdana"/>
                <w:b/>
                <w:sz w:val="13"/>
                <w:szCs w:val="13"/>
              </w:rPr>
              <w:t xml:space="preserve"> </w:t>
            </w:r>
            <w:proofErr w:type="spellStart"/>
            <w:r>
              <w:rPr>
                <w:rFonts w:ascii="Verdana" w:eastAsia="Verdana" w:hAnsi="Verdana" w:cs="Verdana"/>
                <w:b/>
                <w:sz w:val="13"/>
                <w:szCs w:val="13"/>
              </w:rPr>
              <w:t>geografica</w:t>
            </w:r>
            <w:proofErr w:type="spellEnd"/>
          </w:p>
        </w:tc>
        <w:tc>
          <w:tcPr>
            <w:tcW w:w="1167" w:type="dxa"/>
            <w:tcBorders>
              <w:top w:val="single" w:sz="8" w:space="0" w:color="003E6D"/>
              <w:left w:val="single" w:sz="18" w:space="0" w:color="FFFFFF"/>
            </w:tcBorders>
          </w:tcPr>
          <w:p w:rsidR="00B1133E" w:rsidRDefault="00000000">
            <w:pPr>
              <w:spacing w:before="135"/>
              <w:ind w:left="273" w:right="273"/>
              <w:jc w:val="center"/>
              <w:rPr>
                <w:rFonts w:ascii="Verdana" w:eastAsia="Verdana" w:hAnsi="Verdana" w:cs="Verdana"/>
                <w:b/>
                <w:sz w:val="13"/>
                <w:szCs w:val="13"/>
              </w:rPr>
            </w:pPr>
            <w:proofErr w:type="spellStart"/>
            <w:r>
              <w:rPr>
                <w:rFonts w:ascii="Verdana" w:eastAsia="Verdana" w:hAnsi="Verdana" w:cs="Verdana"/>
                <w:b/>
                <w:sz w:val="13"/>
                <w:szCs w:val="13"/>
              </w:rPr>
              <w:t>Motoria</w:t>
            </w:r>
            <w:proofErr w:type="spellEnd"/>
          </w:p>
        </w:tc>
        <w:tc>
          <w:tcPr>
            <w:tcW w:w="1524" w:type="dxa"/>
            <w:tcBorders>
              <w:top w:val="single" w:sz="8" w:space="0" w:color="003E6D"/>
            </w:tcBorders>
          </w:tcPr>
          <w:p w:rsidR="00B1133E" w:rsidRDefault="00000000">
            <w:pPr>
              <w:spacing w:before="56"/>
              <w:ind w:left="389" w:right="360" w:firstLine="189"/>
              <w:rPr>
                <w:rFonts w:ascii="Verdana" w:eastAsia="Verdana" w:hAnsi="Verdana" w:cs="Verdana"/>
                <w:b/>
                <w:sz w:val="13"/>
                <w:szCs w:val="13"/>
              </w:rPr>
            </w:pPr>
            <w:proofErr w:type="spellStart"/>
            <w:r>
              <w:rPr>
                <w:rFonts w:ascii="Verdana" w:eastAsia="Verdana" w:hAnsi="Verdana" w:cs="Verdana"/>
                <w:b/>
                <w:sz w:val="13"/>
                <w:szCs w:val="13"/>
              </w:rPr>
              <w:t>Psico</w:t>
            </w:r>
            <w:proofErr w:type="spellEnd"/>
            <w:r>
              <w:rPr>
                <w:rFonts w:ascii="Verdana" w:eastAsia="Verdana" w:hAnsi="Verdana" w:cs="Verdana"/>
                <w:b/>
                <w:sz w:val="13"/>
                <w:szCs w:val="13"/>
              </w:rPr>
              <w:t xml:space="preserve"> </w:t>
            </w:r>
            <w:proofErr w:type="spellStart"/>
            <w:r>
              <w:rPr>
                <w:rFonts w:ascii="Verdana" w:eastAsia="Verdana" w:hAnsi="Verdana" w:cs="Verdana"/>
                <w:b/>
                <w:sz w:val="13"/>
                <w:szCs w:val="13"/>
              </w:rPr>
              <w:t>Sensoriale</w:t>
            </w:r>
            <w:proofErr w:type="spellEnd"/>
          </w:p>
        </w:tc>
        <w:tc>
          <w:tcPr>
            <w:tcW w:w="1752" w:type="dxa"/>
            <w:tcBorders>
              <w:top w:val="single" w:sz="8" w:space="0" w:color="003E6D"/>
            </w:tcBorders>
          </w:tcPr>
          <w:p w:rsidR="00B1133E" w:rsidRDefault="00000000">
            <w:pPr>
              <w:spacing w:before="56"/>
              <w:ind w:left="438" w:right="409" w:firstLine="212"/>
              <w:rPr>
                <w:rFonts w:ascii="Verdana" w:eastAsia="Verdana" w:hAnsi="Verdana" w:cs="Verdana"/>
                <w:b/>
                <w:sz w:val="13"/>
                <w:szCs w:val="13"/>
              </w:rPr>
            </w:pPr>
            <w:r>
              <w:rPr>
                <w:rFonts w:ascii="Verdana" w:eastAsia="Verdana" w:hAnsi="Verdana" w:cs="Verdana"/>
                <w:b/>
                <w:sz w:val="13"/>
                <w:szCs w:val="13"/>
              </w:rPr>
              <w:t>Cardio Respiratoria</w:t>
            </w:r>
          </w:p>
        </w:tc>
        <w:tc>
          <w:tcPr>
            <w:tcW w:w="1988" w:type="dxa"/>
            <w:tcBorders>
              <w:top w:val="single" w:sz="8" w:space="0" w:color="003E6D"/>
            </w:tcBorders>
          </w:tcPr>
          <w:p w:rsidR="00B1133E" w:rsidRDefault="00000000">
            <w:pPr>
              <w:spacing w:before="56"/>
              <w:ind w:left="486" w:right="450" w:firstLine="273"/>
              <w:rPr>
                <w:rFonts w:ascii="Verdana" w:eastAsia="Verdana" w:hAnsi="Verdana" w:cs="Verdana"/>
                <w:b/>
                <w:sz w:val="13"/>
                <w:szCs w:val="13"/>
              </w:rPr>
            </w:pPr>
            <w:proofErr w:type="spellStart"/>
            <w:r>
              <w:rPr>
                <w:rFonts w:ascii="Verdana" w:eastAsia="Verdana" w:hAnsi="Verdana" w:cs="Verdana"/>
                <w:b/>
                <w:sz w:val="13"/>
                <w:szCs w:val="13"/>
              </w:rPr>
              <w:t>Altre</w:t>
            </w:r>
            <w:proofErr w:type="spellEnd"/>
            <w:r>
              <w:rPr>
                <w:rFonts w:ascii="Verdana" w:eastAsia="Verdana" w:hAnsi="Verdana" w:cs="Verdana"/>
                <w:b/>
                <w:sz w:val="13"/>
                <w:szCs w:val="13"/>
              </w:rPr>
              <w:t xml:space="preserve"> e indeterminate</w:t>
            </w:r>
          </w:p>
        </w:tc>
        <w:tc>
          <w:tcPr>
            <w:tcW w:w="1010" w:type="dxa"/>
            <w:tcBorders>
              <w:top w:val="single" w:sz="8" w:space="0" w:color="003E6D"/>
              <w:right w:val="single" w:sz="4" w:space="0" w:color="666666"/>
            </w:tcBorders>
          </w:tcPr>
          <w:p w:rsidR="00B1133E" w:rsidRDefault="00000000">
            <w:pPr>
              <w:spacing w:before="135"/>
              <w:ind w:left="256" w:right="256"/>
              <w:jc w:val="center"/>
              <w:rPr>
                <w:rFonts w:ascii="Verdana" w:eastAsia="Verdana" w:hAnsi="Verdana" w:cs="Verdana"/>
                <w:b/>
                <w:sz w:val="13"/>
                <w:szCs w:val="13"/>
              </w:rPr>
            </w:pPr>
            <w:proofErr w:type="spellStart"/>
            <w:r>
              <w:rPr>
                <w:rFonts w:ascii="Verdana" w:eastAsia="Verdana" w:hAnsi="Verdana" w:cs="Verdana"/>
                <w:b/>
                <w:sz w:val="13"/>
                <w:szCs w:val="13"/>
              </w:rPr>
              <w:t>Totale</w:t>
            </w:r>
            <w:proofErr w:type="spellEnd"/>
          </w:p>
        </w:tc>
      </w:tr>
      <w:tr w:rsidR="00B1133E">
        <w:trPr>
          <w:trHeight w:val="266"/>
        </w:trPr>
        <w:tc>
          <w:tcPr>
            <w:tcW w:w="3165" w:type="dxa"/>
            <w:tcBorders>
              <w:top w:val="single" w:sz="4" w:space="0" w:color="BABABA"/>
              <w:left w:val="single" w:sz="4" w:space="0" w:color="BABABA"/>
              <w:bottom w:val="single" w:sz="4" w:space="0" w:color="BABABA"/>
              <w:right w:val="single" w:sz="18" w:space="0" w:color="FFFFFF"/>
            </w:tcBorders>
          </w:tcPr>
          <w:p w:rsidR="00B1133E" w:rsidRDefault="00000000">
            <w:pPr>
              <w:spacing w:before="27"/>
              <w:ind w:left="88"/>
              <w:rPr>
                <w:rFonts w:ascii="Verdana" w:eastAsia="Verdana" w:hAnsi="Verdana" w:cs="Verdana"/>
                <w:sz w:val="13"/>
                <w:szCs w:val="13"/>
              </w:rPr>
            </w:pPr>
            <w:r>
              <w:rPr>
                <w:rFonts w:ascii="Verdana" w:eastAsia="Verdana" w:hAnsi="Verdana" w:cs="Verdana"/>
                <w:color w:val="003E6D"/>
                <w:sz w:val="13"/>
                <w:szCs w:val="13"/>
              </w:rPr>
              <w:t>ITALIA</w:t>
            </w:r>
          </w:p>
        </w:tc>
        <w:tc>
          <w:tcPr>
            <w:tcW w:w="1167" w:type="dxa"/>
            <w:tcBorders>
              <w:left w:val="single" w:sz="18" w:space="0" w:color="FFFFFF"/>
            </w:tcBorders>
          </w:tcPr>
          <w:p w:rsidR="00B1133E" w:rsidRDefault="00000000">
            <w:pPr>
              <w:spacing w:before="27"/>
              <w:ind w:left="271" w:right="273"/>
              <w:jc w:val="center"/>
              <w:rPr>
                <w:rFonts w:ascii="Verdana" w:eastAsia="Verdana" w:hAnsi="Verdana" w:cs="Verdana"/>
                <w:sz w:val="13"/>
                <w:szCs w:val="13"/>
              </w:rPr>
            </w:pPr>
            <w:r>
              <w:rPr>
                <w:rFonts w:ascii="Verdana" w:eastAsia="Verdana" w:hAnsi="Verdana" w:cs="Verdana"/>
                <w:sz w:val="13"/>
                <w:szCs w:val="13"/>
              </w:rPr>
              <w:t>7.20</w:t>
            </w:r>
          </w:p>
        </w:tc>
        <w:tc>
          <w:tcPr>
            <w:tcW w:w="1524" w:type="dxa"/>
          </w:tcPr>
          <w:p w:rsidR="00B1133E" w:rsidRDefault="00000000">
            <w:pPr>
              <w:spacing w:before="27"/>
              <w:ind w:left="586" w:right="572"/>
              <w:jc w:val="center"/>
              <w:rPr>
                <w:rFonts w:ascii="Verdana" w:eastAsia="Verdana" w:hAnsi="Verdana" w:cs="Verdana"/>
                <w:sz w:val="13"/>
                <w:szCs w:val="13"/>
              </w:rPr>
            </w:pPr>
            <w:r>
              <w:rPr>
                <w:rFonts w:ascii="Verdana" w:eastAsia="Verdana" w:hAnsi="Verdana" w:cs="Verdana"/>
                <w:sz w:val="13"/>
                <w:szCs w:val="13"/>
              </w:rPr>
              <w:t>3.12</w:t>
            </w:r>
          </w:p>
        </w:tc>
        <w:tc>
          <w:tcPr>
            <w:tcW w:w="1752" w:type="dxa"/>
          </w:tcPr>
          <w:p w:rsidR="00B1133E" w:rsidRDefault="00000000">
            <w:pPr>
              <w:spacing w:before="27"/>
              <w:ind w:left="701" w:right="684"/>
              <w:jc w:val="center"/>
              <w:rPr>
                <w:rFonts w:ascii="Verdana" w:eastAsia="Verdana" w:hAnsi="Verdana" w:cs="Verdana"/>
                <w:sz w:val="13"/>
                <w:szCs w:val="13"/>
              </w:rPr>
            </w:pPr>
            <w:r>
              <w:rPr>
                <w:rFonts w:ascii="Verdana" w:eastAsia="Verdana" w:hAnsi="Verdana" w:cs="Verdana"/>
                <w:sz w:val="13"/>
                <w:szCs w:val="13"/>
              </w:rPr>
              <w:t>1.24</w:t>
            </w:r>
          </w:p>
        </w:tc>
        <w:tc>
          <w:tcPr>
            <w:tcW w:w="1988" w:type="dxa"/>
          </w:tcPr>
          <w:p w:rsidR="00B1133E" w:rsidRDefault="00000000">
            <w:pPr>
              <w:spacing w:before="27"/>
              <w:ind w:left="856"/>
              <w:rPr>
                <w:rFonts w:ascii="Verdana" w:eastAsia="Verdana" w:hAnsi="Verdana" w:cs="Verdana"/>
                <w:sz w:val="13"/>
                <w:szCs w:val="13"/>
              </w:rPr>
            </w:pPr>
            <w:r>
              <w:rPr>
                <w:rFonts w:ascii="Verdana" w:eastAsia="Verdana" w:hAnsi="Verdana" w:cs="Verdana"/>
                <w:sz w:val="13"/>
                <w:szCs w:val="13"/>
              </w:rPr>
              <w:t>4.32</w:t>
            </w:r>
          </w:p>
        </w:tc>
        <w:tc>
          <w:tcPr>
            <w:tcW w:w="1010" w:type="dxa"/>
            <w:tcBorders>
              <w:right w:val="single" w:sz="4" w:space="0" w:color="666666"/>
            </w:tcBorders>
          </w:tcPr>
          <w:p w:rsidR="00B1133E" w:rsidRDefault="00000000">
            <w:pPr>
              <w:spacing w:before="27"/>
              <w:ind w:left="255" w:right="256"/>
              <w:jc w:val="center"/>
              <w:rPr>
                <w:rFonts w:ascii="Verdana" w:eastAsia="Verdana" w:hAnsi="Verdana" w:cs="Verdana"/>
                <w:sz w:val="13"/>
                <w:szCs w:val="13"/>
              </w:rPr>
            </w:pPr>
            <w:r>
              <w:rPr>
                <w:rFonts w:ascii="Verdana" w:eastAsia="Verdana" w:hAnsi="Verdana" w:cs="Verdana"/>
                <w:sz w:val="13"/>
                <w:szCs w:val="13"/>
              </w:rPr>
              <w:t>15.89</w:t>
            </w:r>
          </w:p>
        </w:tc>
      </w:tr>
      <w:tr w:rsidR="00B1133E">
        <w:trPr>
          <w:trHeight w:val="324"/>
        </w:trPr>
        <w:tc>
          <w:tcPr>
            <w:tcW w:w="3165" w:type="dxa"/>
            <w:tcBorders>
              <w:top w:val="single" w:sz="4" w:space="0" w:color="BABABA"/>
              <w:left w:val="single" w:sz="4" w:space="0" w:color="666666"/>
              <w:bottom w:val="single" w:sz="4" w:space="0" w:color="666666"/>
              <w:right w:val="single" w:sz="18" w:space="0" w:color="FFFFFF"/>
            </w:tcBorders>
            <w:shd w:val="clear" w:color="auto" w:fill="FFFF00"/>
          </w:tcPr>
          <w:p w:rsidR="00B1133E" w:rsidRDefault="00000000">
            <w:pPr>
              <w:spacing w:before="54"/>
              <w:ind w:left="88"/>
              <w:rPr>
                <w:rFonts w:ascii="Verdana" w:eastAsia="Verdana" w:hAnsi="Verdana" w:cs="Verdana"/>
                <w:b/>
                <w:sz w:val="13"/>
                <w:szCs w:val="13"/>
              </w:rPr>
            </w:pPr>
            <w:r>
              <w:rPr>
                <w:rFonts w:ascii="Verdana" w:eastAsia="Verdana" w:hAnsi="Verdana" w:cs="Verdana"/>
                <w:b/>
                <w:color w:val="002144"/>
                <w:sz w:val="13"/>
                <w:szCs w:val="13"/>
              </w:rPr>
              <w:t>CAMPANIA</w:t>
            </w:r>
          </w:p>
        </w:tc>
        <w:tc>
          <w:tcPr>
            <w:tcW w:w="1167" w:type="dxa"/>
            <w:tcBorders>
              <w:left w:val="single" w:sz="18" w:space="0" w:color="FFFFFF"/>
              <w:bottom w:val="single" w:sz="4" w:space="0" w:color="666666"/>
            </w:tcBorders>
            <w:shd w:val="clear" w:color="auto" w:fill="FFFF00"/>
          </w:tcPr>
          <w:p w:rsidR="00B1133E" w:rsidRDefault="00000000">
            <w:pPr>
              <w:spacing w:before="54"/>
              <w:ind w:left="271" w:right="273"/>
              <w:jc w:val="center"/>
              <w:rPr>
                <w:rFonts w:ascii="Verdana" w:eastAsia="Verdana" w:hAnsi="Verdana" w:cs="Verdana"/>
                <w:b/>
                <w:sz w:val="13"/>
                <w:szCs w:val="13"/>
              </w:rPr>
            </w:pPr>
            <w:r>
              <w:rPr>
                <w:rFonts w:ascii="Verdana" w:eastAsia="Verdana" w:hAnsi="Verdana" w:cs="Verdana"/>
                <w:b/>
                <w:color w:val="002144"/>
                <w:sz w:val="13"/>
                <w:szCs w:val="13"/>
              </w:rPr>
              <w:t>5.11</w:t>
            </w:r>
          </w:p>
        </w:tc>
        <w:tc>
          <w:tcPr>
            <w:tcW w:w="1524" w:type="dxa"/>
            <w:tcBorders>
              <w:bottom w:val="single" w:sz="4" w:space="0" w:color="666666"/>
            </w:tcBorders>
            <w:shd w:val="clear" w:color="auto" w:fill="FFFF00"/>
          </w:tcPr>
          <w:p w:rsidR="00B1133E" w:rsidRDefault="00000000">
            <w:pPr>
              <w:spacing w:before="54"/>
              <w:ind w:left="586" w:right="572"/>
              <w:jc w:val="center"/>
              <w:rPr>
                <w:rFonts w:ascii="Verdana" w:eastAsia="Verdana" w:hAnsi="Verdana" w:cs="Verdana"/>
                <w:b/>
                <w:sz w:val="13"/>
                <w:szCs w:val="13"/>
              </w:rPr>
            </w:pPr>
            <w:r>
              <w:rPr>
                <w:rFonts w:ascii="Verdana" w:eastAsia="Verdana" w:hAnsi="Verdana" w:cs="Verdana"/>
                <w:b/>
                <w:color w:val="002144"/>
                <w:sz w:val="13"/>
                <w:szCs w:val="13"/>
              </w:rPr>
              <w:t>1.52</w:t>
            </w:r>
          </w:p>
        </w:tc>
        <w:tc>
          <w:tcPr>
            <w:tcW w:w="1752" w:type="dxa"/>
            <w:tcBorders>
              <w:bottom w:val="single" w:sz="4" w:space="0" w:color="666666"/>
            </w:tcBorders>
            <w:shd w:val="clear" w:color="auto" w:fill="FFFF00"/>
          </w:tcPr>
          <w:p w:rsidR="00B1133E" w:rsidRDefault="00000000">
            <w:pPr>
              <w:spacing w:before="54"/>
              <w:ind w:left="702" w:right="684"/>
              <w:jc w:val="center"/>
              <w:rPr>
                <w:rFonts w:ascii="Verdana" w:eastAsia="Verdana" w:hAnsi="Verdana" w:cs="Verdana"/>
                <w:b/>
                <w:sz w:val="13"/>
                <w:szCs w:val="13"/>
              </w:rPr>
            </w:pPr>
            <w:r>
              <w:rPr>
                <w:rFonts w:ascii="Verdana" w:eastAsia="Verdana" w:hAnsi="Verdana" w:cs="Verdana"/>
                <w:b/>
                <w:color w:val="002144"/>
                <w:sz w:val="13"/>
                <w:szCs w:val="13"/>
              </w:rPr>
              <w:t>0.34</w:t>
            </w:r>
          </w:p>
        </w:tc>
        <w:tc>
          <w:tcPr>
            <w:tcW w:w="1988" w:type="dxa"/>
            <w:tcBorders>
              <w:bottom w:val="single" w:sz="4" w:space="0" w:color="666666"/>
            </w:tcBorders>
            <w:shd w:val="clear" w:color="auto" w:fill="FFFF00"/>
          </w:tcPr>
          <w:p w:rsidR="00B1133E" w:rsidRDefault="00000000">
            <w:pPr>
              <w:spacing w:before="54"/>
              <w:ind w:left="841"/>
              <w:rPr>
                <w:rFonts w:ascii="Verdana" w:eastAsia="Verdana" w:hAnsi="Verdana" w:cs="Verdana"/>
                <w:b/>
                <w:sz w:val="13"/>
                <w:szCs w:val="13"/>
              </w:rPr>
            </w:pPr>
            <w:r>
              <w:rPr>
                <w:rFonts w:ascii="Verdana" w:eastAsia="Verdana" w:hAnsi="Verdana" w:cs="Verdana"/>
                <w:b/>
                <w:color w:val="002144"/>
                <w:sz w:val="13"/>
                <w:szCs w:val="13"/>
              </w:rPr>
              <w:t>3.18</w:t>
            </w:r>
          </w:p>
        </w:tc>
        <w:tc>
          <w:tcPr>
            <w:tcW w:w="1010" w:type="dxa"/>
            <w:tcBorders>
              <w:bottom w:val="single" w:sz="4" w:space="0" w:color="666666"/>
              <w:right w:val="single" w:sz="4" w:space="0" w:color="666666"/>
            </w:tcBorders>
            <w:shd w:val="clear" w:color="auto" w:fill="FFFF00"/>
          </w:tcPr>
          <w:p w:rsidR="00B1133E" w:rsidRDefault="00000000">
            <w:pPr>
              <w:spacing w:before="54"/>
              <w:ind w:left="256" w:right="255"/>
              <w:jc w:val="center"/>
              <w:rPr>
                <w:rFonts w:ascii="Verdana" w:eastAsia="Verdana" w:hAnsi="Verdana" w:cs="Verdana"/>
                <w:b/>
                <w:sz w:val="13"/>
                <w:szCs w:val="13"/>
              </w:rPr>
            </w:pPr>
            <w:r>
              <w:rPr>
                <w:rFonts w:ascii="Verdana" w:eastAsia="Verdana" w:hAnsi="Verdana" w:cs="Verdana"/>
                <w:b/>
                <w:color w:val="002144"/>
                <w:sz w:val="13"/>
                <w:szCs w:val="13"/>
              </w:rPr>
              <w:t>10.17</w:t>
            </w:r>
          </w:p>
        </w:tc>
      </w:tr>
    </w:tbl>
    <w:p w:rsidR="00B1133E" w:rsidRDefault="00B1133E"/>
    <w:tbl>
      <w:tblPr>
        <w:tblStyle w:val="a0"/>
        <w:tblW w:w="10204" w:type="dxa"/>
        <w:tblLayout w:type="fixed"/>
        <w:tblLook w:val="0000" w:firstRow="0" w:lastRow="0" w:firstColumn="0" w:lastColumn="0" w:noHBand="0" w:noVBand="0"/>
      </w:tblPr>
      <w:tblGrid>
        <w:gridCol w:w="1382"/>
        <w:gridCol w:w="20"/>
        <w:gridCol w:w="69"/>
        <w:gridCol w:w="2210"/>
        <w:gridCol w:w="68"/>
        <w:gridCol w:w="1979"/>
        <w:gridCol w:w="1900"/>
        <w:gridCol w:w="68"/>
        <w:gridCol w:w="1273"/>
        <w:gridCol w:w="1235"/>
      </w:tblGrid>
      <w:tr w:rsidR="00B1133E">
        <w:trPr>
          <w:trHeight w:val="271"/>
        </w:trPr>
        <w:tc>
          <w:tcPr>
            <w:tcW w:w="1471" w:type="dxa"/>
            <w:gridSpan w:val="3"/>
            <w:vMerge w:val="restart"/>
            <w:tcBorders>
              <w:top w:val="single" w:sz="8" w:space="0" w:color="003E6D"/>
              <w:left w:val="single" w:sz="8" w:space="0" w:color="003E6D"/>
              <w:bottom w:val="single" w:sz="8" w:space="0" w:color="003E6D"/>
              <w:right w:val="single" w:sz="4" w:space="0" w:color="003E6D"/>
            </w:tcBorders>
          </w:tcPr>
          <w:p w:rsidR="00B1133E" w:rsidRDefault="00B1133E">
            <w:pPr>
              <w:rPr>
                <w:rFonts w:ascii="Times New Roman" w:eastAsia="Times New Roman" w:hAnsi="Times New Roman" w:cs="Times New Roman"/>
                <w:sz w:val="18"/>
                <w:szCs w:val="18"/>
              </w:rPr>
            </w:pPr>
          </w:p>
          <w:p w:rsidR="00B1133E" w:rsidRDefault="00000000">
            <w:pPr>
              <w:spacing w:before="103"/>
              <w:ind w:left="276"/>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PROVINCIA </w:t>
            </w:r>
          </w:p>
        </w:tc>
        <w:tc>
          <w:tcPr>
            <w:tcW w:w="7498" w:type="dxa"/>
            <w:gridSpan w:val="6"/>
            <w:tcBorders>
              <w:top w:val="single" w:sz="8" w:space="0" w:color="003E6D"/>
              <w:left w:val="single" w:sz="4" w:space="0" w:color="003E6D"/>
              <w:bottom w:val="single" w:sz="17" w:space="0" w:color="FFFFFF"/>
              <w:right w:val="single" w:sz="4" w:space="0" w:color="003E6D"/>
            </w:tcBorders>
          </w:tcPr>
          <w:p w:rsidR="00B1133E" w:rsidRDefault="00000000">
            <w:pPr>
              <w:spacing w:before="46"/>
              <w:ind w:left="1709" w:right="1641"/>
              <w:jc w:val="center"/>
              <w:rPr>
                <w:rFonts w:ascii="Helvetica Neue" w:eastAsia="Helvetica Neue" w:hAnsi="Helvetica Neue" w:cs="Helvetica Neue"/>
                <w:sz w:val="16"/>
                <w:szCs w:val="16"/>
              </w:rPr>
            </w:pPr>
            <w:r>
              <w:rPr>
                <w:rFonts w:ascii="Helvetica Neue" w:eastAsia="Helvetica Neue" w:hAnsi="Helvetica Neue" w:cs="Helvetica Neue"/>
                <w:sz w:val="16"/>
                <w:szCs w:val="16"/>
              </w:rPr>
              <w:t>TIPO DISABILITA' (</w:t>
            </w:r>
            <w:proofErr w:type="spellStart"/>
            <w:r>
              <w:rPr>
                <w:rFonts w:ascii="Helvetica Neue" w:eastAsia="Helvetica Neue" w:hAnsi="Helvetica Neue" w:cs="Helvetica Neue"/>
                <w:sz w:val="16"/>
                <w:szCs w:val="16"/>
              </w:rPr>
              <w:t>tra</w:t>
            </w:r>
            <w:proofErr w:type="spellEnd"/>
            <w:r>
              <w:rPr>
                <w:rFonts w:ascii="Helvetica Neue" w:eastAsia="Helvetica Neue" w:hAnsi="Helvetica Neue" w:cs="Helvetica Neue"/>
                <w:sz w:val="16"/>
                <w:szCs w:val="16"/>
              </w:rPr>
              <w:t xml:space="preserve"> </w:t>
            </w:r>
            <w:proofErr w:type="spellStart"/>
            <w:r>
              <w:rPr>
                <w:rFonts w:ascii="Helvetica Neue" w:eastAsia="Helvetica Neue" w:hAnsi="Helvetica Neue" w:cs="Helvetica Neue"/>
                <w:sz w:val="16"/>
                <w:szCs w:val="16"/>
              </w:rPr>
              <w:t>parentesi</w:t>
            </w:r>
            <w:proofErr w:type="spellEnd"/>
            <w:r>
              <w:rPr>
                <w:rFonts w:ascii="Helvetica Neue" w:eastAsia="Helvetica Neue" w:hAnsi="Helvetica Neue" w:cs="Helvetica Neue"/>
                <w:sz w:val="16"/>
                <w:szCs w:val="16"/>
              </w:rPr>
              <w:t xml:space="preserve">, % </w:t>
            </w:r>
            <w:proofErr w:type="spellStart"/>
            <w:r>
              <w:rPr>
                <w:rFonts w:ascii="Helvetica Neue" w:eastAsia="Helvetica Neue" w:hAnsi="Helvetica Neue" w:cs="Helvetica Neue"/>
                <w:sz w:val="16"/>
                <w:szCs w:val="16"/>
              </w:rPr>
              <w:t>dei</w:t>
            </w:r>
            <w:proofErr w:type="spellEnd"/>
            <w:r>
              <w:rPr>
                <w:rFonts w:ascii="Helvetica Neue" w:eastAsia="Helvetica Neue" w:hAnsi="Helvetica Neue" w:cs="Helvetica Neue"/>
                <w:sz w:val="16"/>
                <w:szCs w:val="16"/>
              </w:rPr>
              <w:t xml:space="preserve"> </w:t>
            </w:r>
            <w:proofErr w:type="spellStart"/>
            <w:r>
              <w:rPr>
                <w:rFonts w:ascii="Helvetica Neue" w:eastAsia="Helvetica Neue" w:hAnsi="Helvetica Neue" w:cs="Helvetica Neue"/>
                <w:sz w:val="16"/>
                <w:szCs w:val="16"/>
              </w:rPr>
              <w:t>maschi</w:t>
            </w:r>
            <w:proofErr w:type="spellEnd"/>
            <w:r>
              <w:rPr>
                <w:rFonts w:ascii="Helvetica Neue" w:eastAsia="Helvetica Neue" w:hAnsi="Helvetica Neue" w:cs="Helvetica Neue"/>
                <w:sz w:val="16"/>
                <w:szCs w:val="16"/>
              </w:rPr>
              <w:t xml:space="preserve"> </w:t>
            </w:r>
            <w:proofErr w:type="spellStart"/>
            <w:r>
              <w:rPr>
                <w:rFonts w:ascii="Helvetica Neue" w:eastAsia="Helvetica Neue" w:hAnsi="Helvetica Neue" w:cs="Helvetica Neue"/>
                <w:sz w:val="16"/>
                <w:szCs w:val="16"/>
              </w:rPr>
              <w:t>sul</w:t>
            </w:r>
            <w:proofErr w:type="spellEnd"/>
            <w:r>
              <w:rPr>
                <w:rFonts w:ascii="Helvetica Neue" w:eastAsia="Helvetica Neue" w:hAnsi="Helvetica Neue" w:cs="Helvetica Neue"/>
                <w:sz w:val="16"/>
                <w:szCs w:val="16"/>
              </w:rPr>
              <w:t xml:space="preserve"> </w:t>
            </w:r>
            <w:proofErr w:type="spellStart"/>
            <w:r>
              <w:rPr>
                <w:rFonts w:ascii="Helvetica Neue" w:eastAsia="Helvetica Neue" w:hAnsi="Helvetica Neue" w:cs="Helvetica Neue"/>
                <w:sz w:val="16"/>
                <w:szCs w:val="16"/>
              </w:rPr>
              <w:t>totale</w:t>
            </w:r>
            <w:proofErr w:type="spellEnd"/>
            <w:r>
              <w:rPr>
                <w:rFonts w:ascii="Helvetica Neue" w:eastAsia="Helvetica Neue" w:hAnsi="Helvetica Neue" w:cs="Helvetica Neue"/>
                <w:sz w:val="16"/>
                <w:szCs w:val="16"/>
              </w:rPr>
              <w:t xml:space="preserve">) </w:t>
            </w:r>
          </w:p>
        </w:tc>
        <w:tc>
          <w:tcPr>
            <w:tcW w:w="1235" w:type="dxa"/>
            <w:vMerge w:val="restart"/>
            <w:tcBorders>
              <w:top w:val="single" w:sz="8" w:space="0" w:color="003E6D"/>
              <w:left w:val="single" w:sz="4" w:space="0" w:color="003E6D"/>
              <w:bottom w:val="single" w:sz="8" w:space="0" w:color="003E6D"/>
              <w:right w:val="single" w:sz="8" w:space="0" w:color="003E6D"/>
            </w:tcBorders>
          </w:tcPr>
          <w:p w:rsidR="00B1133E" w:rsidRDefault="00B1133E">
            <w:pPr>
              <w:rPr>
                <w:rFonts w:ascii="Times New Roman" w:eastAsia="Times New Roman" w:hAnsi="Times New Roman" w:cs="Times New Roman"/>
                <w:sz w:val="18"/>
                <w:szCs w:val="18"/>
              </w:rPr>
            </w:pPr>
          </w:p>
          <w:p w:rsidR="00B1133E" w:rsidRDefault="00000000">
            <w:pPr>
              <w:spacing w:before="103"/>
              <w:ind w:left="298"/>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TOTALE </w:t>
            </w:r>
          </w:p>
        </w:tc>
      </w:tr>
      <w:tr w:rsidR="00B1133E">
        <w:trPr>
          <w:trHeight w:val="403"/>
        </w:trPr>
        <w:tc>
          <w:tcPr>
            <w:tcW w:w="1471" w:type="dxa"/>
            <w:gridSpan w:val="3"/>
            <w:vMerge/>
            <w:tcBorders>
              <w:top w:val="single" w:sz="8" w:space="0" w:color="003E6D"/>
              <w:left w:val="single" w:sz="8" w:space="0" w:color="003E6D"/>
              <w:bottom w:val="single" w:sz="8" w:space="0" w:color="003E6D"/>
              <w:right w:val="single" w:sz="4" w:space="0" w:color="003E6D"/>
            </w:tcBorders>
          </w:tcPr>
          <w:p w:rsidR="00B1133E" w:rsidRDefault="00B1133E">
            <w:pPr>
              <w:pBdr>
                <w:top w:val="nil"/>
                <w:left w:val="nil"/>
                <w:bottom w:val="nil"/>
                <w:right w:val="nil"/>
                <w:between w:val="nil"/>
              </w:pBdr>
              <w:spacing w:line="276" w:lineRule="auto"/>
              <w:rPr>
                <w:rFonts w:ascii="Helvetica Neue" w:eastAsia="Helvetica Neue" w:hAnsi="Helvetica Neue" w:cs="Helvetica Neue"/>
                <w:sz w:val="16"/>
                <w:szCs w:val="16"/>
              </w:rPr>
            </w:pPr>
          </w:p>
        </w:tc>
        <w:tc>
          <w:tcPr>
            <w:tcW w:w="2210" w:type="dxa"/>
            <w:tcBorders>
              <w:top w:val="single" w:sz="4" w:space="0" w:color="003E6D"/>
              <w:left w:val="single" w:sz="4" w:space="0" w:color="003E6D"/>
              <w:bottom w:val="single" w:sz="8" w:space="0" w:color="003E6D"/>
              <w:right w:val="single" w:sz="4" w:space="0" w:color="003E6D"/>
            </w:tcBorders>
          </w:tcPr>
          <w:p w:rsidR="00B1133E" w:rsidRDefault="00000000">
            <w:pPr>
              <w:spacing w:before="84"/>
              <w:ind w:left="817" w:right="757"/>
              <w:jc w:val="center"/>
              <w:rPr>
                <w:rFonts w:ascii="Helvetica Neue" w:eastAsia="Helvetica Neue" w:hAnsi="Helvetica Neue" w:cs="Helvetica Neue"/>
                <w:sz w:val="16"/>
                <w:szCs w:val="16"/>
              </w:rPr>
            </w:pPr>
            <w:proofErr w:type="spellStart"/>
            <w:r>
              <w:rPr>
                <w:rFonts w:ascii="Helvetica Neue" w:eastAsia="Helvetica Neue" w:hAnsi="Helvetica Neue" w:cs="Helvetica Neue"/>
                <w:sz w:val="16"/>
                <w:szCs w:val="16"/>
              </w:rPr>
              <w:t>Motoria</w:t>
            </w:r>
            <w:proofErr w:type="spellEnd"/>
            <w:r>
              <w:rPr>
                <w:rFonts w:ascii="Helvetica Neue" w:eastAsia="Helvetica Neue" w:hAnsi="Helvetica Neue" w:cs="Helvetica Neue"/>
                <w:sz w:val="16"/>
                <w:szCs w:val="16"/>
              </w:rPr>
              <w:t xml:space="preserve"> </w:t>
            </w:r>
          </w:p>
        </w:tc>
        <w:tc>
          <w:tcPr>
            <w:tcW w:w="2047" w:type="dxa"/>
            <w:gridSpan w:val="2"/>
            <w:tcBorders>
              <w:top w:val="single" w:sz="17" w:space="0" w:color="FFFFFF"/>
              <w:left w:val="single" w:sz="4" w:space="0" w:color="003E6D"/>
              <w:bottom w:val="single" w:sz="8" w:space="0" w:color="003E6D"/>
              <w:right w:val="single" w:sz="4" w:space="0" w:color="003E6D"/>
            </w:tcBorders>
          </w:tcPr>
          <w:p w:rsidR="00B1133E" w:rsidRDefault="00000000">
            <w:pPr>
              <w:spacing w:line="242" w:lineRule="auto"/>
              <w:ind w:left="622" w:right="25" w:firstLine="155"/>
              <w:rPr>
                <w:rFonts w:ascii="Helvetica Neue" w:eastAsia="Helvetica Neue" w:hAnsi="Helvetica Neue" w:cs="Helvetica Neue"/>
                <w:sz w:val="16"/>
                <w:szCs w:val="16"/>
              </w:rPr>
            </w:pPr>
            <w:proofErr w:type="spellStart"/>
            <w:r>
              <w:rPr>
                <w:rFonts w:ascii="Helvetica Neue" w:eastAsia="Helvetica Neue" w:hAnsi="Helvetica Neue" w:cs="Helvetica Neue"/>
                <w:sz w:val="16"/>
                <w:szCs w:val="16"/>
              </w:rPr>
              <w:t>Psico</w:t>
            </w:r>
            <w:proofErr w:type="spellEnd"/>
            <w:r>
              <w:rPr>
                <w:rFonts w:ascii="Helvetica Neue" w:eastAsia="Helvetica Neue" w:hAnsi="Helvetica Neue" w:cs="Helvetica Neue"/>
                <w:sz w:val="16"/>
                <w:szCs w:val="16"/>
              </w:rPr>
              <w:t xml:space="preserve">- </w:t>
            </w:r>
            <w:proofErr w:type="spellStart"/>
            <w:r>
              <w:rPr>
                <w:rFonts w:ascii="Helvetica Neue" w:eastAsia="Helvetica Neue" w:hAnsi="Helvetica Neue" w:cs="Helvetica Neue"/>
                <w:sz w:val="16"/>
                <w:szCs w:val="16"/>
              </w:rPr>
              <w:t>Sensoriale</w:t>
            </w:r>
            <w:proofErr w:type="spellEnd"/>
            <w:r>
              <w:rPr>
                <w:rFonts w:ascii="Helvetica Neue" w:eastAsia="Helvetica Neue" w:hAnsi="Helvetica Neue" w:cs="Helvetica Neue"/>
                <w:sz w:val="16"/>
                <w:szCs w:val="16"/>
              </w:rPr>
              <w:t xml:space="preserve"> </w:t>
            </w:r>
          </w:p>
        </w:tc>
        <w:tc>
          <w:tcPr>
            <w:tcW w:w="1900" w:type="dxa"/>
            <w:tcBorders>
              <w:top w:val="single" w:sz="17" w:space="0" w:color="FFFFFF"/>
              <w:left w:val="single" w:sz="4" w:space="0" w:color="003E6D"/>
              <w:bottom w:val="single" w:sz="8" w:space="0" w:color="003E6D"/>
              <w:right w:val="single" w:sz="4" w:space="0" w:color="003E6D"/>
            </w:tcBorders>
          </w:tcPr>
          <w:p w:rsidR="00B1133E" w:rsidRDefault="00000000">
            <w:pPr>
              <w:spacing w:line="242" w:lineRule="auto"/>
              <w:ind w:left="493" w:firstLine="170"/>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Cardio- Respiratoria </w:t>
            </w:r>
          </w:p>
        </w:tc>
        <w:tc>
          <w:tcPr>
            <w:tcW w:w="1341" w:type="dxa"/>
            <w:gridSpan w:val="2"/>
            <w:tcBorders>
              <w:top w:val="single" w:sz="17" w:space="0" w:color="FFFFFF"/>
              <w:left w:val="single" w:sz="4" w:space="0" w:color="003E6D"/>
              <w:bottom w:val="single" w:sz="8" w:space="0" w:color="003E6D"/>
              <w:right w:val="single" w:sz="4" w:space="0" w:color="003E6D"/>
            </w:tcBorders>
          </w:tcPr>
          <w:p w:rsidR="00B1133E" w:rsidRDefault="00000000">
            <w:pPr>
              <w:spacing w:line="242" w:lineRule="auto"/>
              <w:ind w:left="319" w:firstLine="103"/>
              <w:rPr>
                <w:rFonts w:ascii="Helvetica Neue" w:eastAsia="Helvetica Neue" w:hAnsi="Helvetica Neue" w:cs="Helvetica Neue"/>
                <w:sz w:val="16"/>
                <w:szCs w:val="16"/>
              </w:rPr>
            </w:pPr>
            <w:proofErr w:type="spellStart"/>
            <w:r>
              <w:rPr>
                <w:rFonts w:ascii="Helvetica Neue" w:eastAsia="Helvetica Neue" w:hAnsi="Helvetica Neue" w:cs="Helvetica Neue"/>
                <w:sz w:val="16"/>
                <w:szCs w:val="16"/>
              </w:rPr>
              <w:t>Altre</w:t>
            </w:r>
            <w:proofErr w:type="spellEnd"/>
            <w:r>
              <w:rPr>
                <w:rFonts w:ascii="Helvetica Neue" w:eastAsia="Helvetica Neue" w:hAnsi="Helvetica Neue" w:cs="Helvetica Neue"/>
                <w:sz w:val="16"/>
                <w:szCs w:val="16"/>
              </w:rPr>
              <w:t xml:space="preserve"> e </w:t>
            </w:r>
            <w:proofErr w:type="spellStart"/>
            <w:r>
              <w:rPr>
                <w:rFonts w:ascii="Helvetica Neue" w:eastAsia="Helvetica Neue" w:hAnsi="Helvetica Neue" w:cs="Helvetica Neue"/>
                <w:sz w:val="16"/>
                <w:szCs w:val="16"/>
              </w:rPr>
              <w:t>indeterm</w:t>
            </w:r>
            <w:proofErr w:type="spellEnd"/>
            <w:r>
              <w:rPr>
                <w:rFonts w:ascii="Helvetica Neue" w:eastAsia="Helvetica Neue" w:hAnsi="Helvetica Neue" w:cs="Helvetica Neue"/>
                <w:sz w:val="16"/>
                <w:szCs w:val="16"/>
              </w:rPr>
              <w:t xml:space="preserve">. </w:t>
            </w:r>
          </w:p>
        </w:tc>
        <w:tc>
          <w:tcPr>
            <w:tcW w:w="1235" w:type="dxa"/>
            <w:vMerge/>
            <w:tcBorders>
              <w:top w:val="single" w:sz="8" w:space="0" w:color="003E6D"/>
              <w:left w:val="single" w:sz="4" w:space="0" w:color="003E6D"/>
              <w:bottom w:val="single" w:sz="8" w:space="0" w:color="003E6D"/>
              <w:right w:val="single" w:sz="8" w:space="0" w:color="003E6D"/>
            </w:tcBorders>
          </w:tcPr>
          <w:p w:rsidR="00B1133E" w:rsidRDefault="00B1133E">
            <w:pPr>
              <w:pBdr>
                <w:top w:val="nil"/>
                <w:left w:val="nil"/>
                <w:bottom w:val="nil"/>
                <w:right w:val="nil"/>
                <w:between w:val="nil"/>
              </w:pBdr>
              <w:spacing w:line="276" w:lineRule="auto"/>
              <w:rPr>
                <w:rFonts w:ascii="Helvetica Neue" w:eastAsia="Helvetica Neue" w:hAnsi="Helvetica Neue" w:cs="Helvetica Neue"/>
                <w:sz w:val="16"/>
                <w:szCs w:val="16"/>
              </w:rPr>
            </w:pPr>
          </w:p>
        </w:tc>
      </w:tr>
      <w:tr w:rsidR="00B1133E">
        <w:trPr>
          <w:trHeight w:val="321"/>
        </w:trPr>
        <w:tc>
          <w:tcPr>
            <w:tcW w:w="1382" w:type="dxa"/>
            <w:tcBorders>
              <w:top w:val="single" w:sz="8" w:space="0" w:color="003E6D"/>
            </w:tcBorders>
          </w:tcPr>
          <w:p w:rsidR="00B1133E" w:rsidRDefault="00000000">
            <w:pPr>
              <w:spacing w:before="77"/>
              <w:ind w:left="52"/>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AVELLINO </w:t>
            </w:r>
          </w:p>
        </w:tc>
        <w:tc>
          <w:tcPr>
            <w:tcW w:w="20" w:type="dxa"/>
            <w:tcBorders>
              <w:top w:val="single" w:sz="8" w:space="0" w:color="003E6D"/>
            </w:tcBorders>
          </w:tcPr>
          <w:p w:rsidR="00B1133E" w:rsidRDefault="00B1133E">
            <w:pPr>
              <w:rPr>
                <w:rFonts w:ascii="Times New Roman" w:eastAsia="Times New Roman" w:hAnsi="Times New Roman" w:cs="Times New Roman"/>
                <w:sz w:val="20"/>
                <w:szCs w:val="20"/>
              </w:rPr>
            </w:pPr>
          </w:p>
        </w:tc>
        <w:tc>
          <w:tcPr>
            <w:tcW w:w="69" w:type="dxa"/>
            <w:tcBorders>
              <w:top w:val="single" w:sz="8" w:space="0" w:color="003E6D"/>
            </w:tcBorders>
          </w:tcPr>
          <w:p w:rsidR="00B1133E" w:rsidRDefault="00B1133E">
            <w:pPr>
              <w:rPr>
                <w:rFonts w:ascii="Times New Roman" w:eastAsia="Times New Roman" w:hAnsi="Times New Roman" w:cs="Times New Roman"/>
                <w:sz w:val="20"/>
                <w:szCs w:val="20"/>
              </w:rPr>
            </w:pPr>
          </w:p>
        </w:tc>
        <w:tc>
          <w:tcPr>
            <w:tcW w:w="2210" w:type="dxa"/>
            <w:tcBorders>
              <w:top w:val="single" w:sz="8" w:space="0" w:color="003E6D"/>
            </w:tcBorders>
          </w:tcPr>
          <w:p w:rsidR="00B1133E" w:rsidRDefault="00000000">
            <w:pPr>
              <w:spacing w:before="77"/>
              <w:ind w:left="635" w:right="575"/>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3.504 (71%) </w:t>
            </w:r>
          </w:p>
        </w:tc>
        <w:tc>
          <w:tcPr>
            <w:tcW w:w="68" w:type="dxa"/>
            <w:tcBorders>
              <w:top w:val="single" w:sz="8" w:space="0" w:color="003E6D"/>
            </w:tcBorders>
          </w:tcPr>
          <w:p w:rsidR="00B1133E" w:rsidRDefault="00B1133E">
            <w:pPr>
              <w:rPr>
                <w:rFonts w:ascii="Times New Roman" w:eastAsia="Times New Roman" w:hAnsi="Times New Roman" w:cs="Times New Roman"/>
                <w:sz w:val="20"/>
                <w:szCs w:val="20"/>
              </w:rPr>
            </w:pPr>
          </w:p>
        </w:tc>
        <w:tc>
          <w:tcPr>
            <w:tcW w:w="1979" w:type="dxa"/>
            <w:tcBorders>
              <w:top w:val="single" w:sz="8" w:space="0" w:color="003E6D"/>
            </w:tcBorders>
          </w:tcPr>
          <w:p w:rsidR="00B1133E" w:rsidRDefault="00000000">
            <w:pPr>
              <w:spacing w:before="77"/>
              <w:ind w:left="628"/>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671 (85%) </w:t>
            </w:r>
          </w:p>
        </w:tc>
        <w:tc>
          <w:tcPr>
            <w:tcW w:w="1900" w:type="dxa"/>
            <w:tcBorders>
              <w:top w:val="single" w:sz="8" w:space="0" w:color="003E6D"/>
            </w:tcBorders>
          </w:tcPr>
          <w:p w:rsidR="00B1133E" w:rsidRDefault="00000000">
            <w:pPr>
              <w:spacing w:before="77"/>
              <w:ind w:left="560" w:right="432"/>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120 (92%) </w:t>
            </w:r>
          </w:p>
        </w:tc>
        <w:tc>
          <w:tcPr>
            <w:tcW w:w="68" w:type="dxa"/>
            <w:tcBorders>
              <w:top w:val="single" w:sz="8" w:space="0" w:color="003E6D"/>
            </w:tcBorders>
          </w:tcPr>
          <w:p w:rsidR="00B1133E" w:rsidRDefault="00B1133E">
            <w:pPr>
              <w:rPr>
                <w:rFonts w:ascii="Times New Roman" w:eastAsia="Times New Roman" w:hAnsi="Times New Roman" w:cs="Times New Roman"/>
                <w:sz w:val="20"/>
                <w:szCs w:val="20"/>
              </w:rPr>
            </w:pPr>
          </w:p>
        </w:tc>
        <w:tc>
          <w:tcPr>
            <w:tcW w:w="1273" w:type="dxa"/>
            <w:tcBorders>
              <w:top w:val="single" w:sz="8" w:space="0" w:color="003E6D"/>
            </w:tcBorders>
          </w:tcPr>
          <w:p w:rsidR="00B1133E" w:rsidRDefault="00000000">
            <w:pPr>
              <w:spacing w:before="77"/>
              <w:ind w:right="142"/>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1.846 (67%) </w:t>
            </w:r>
          </w:p>
        </w:tc>
        <w:tc>
          <w:tcPr>
            <w:tcW w:w="1235" w:type="dxa"/>
            <w:tcBorders>
              <w:top w:val="single" w:sz="8" w:space="0" w:color="003E6D"/>
            </w:tcBorders>
          </w:tcPr>
          <w:p w:rsidR="00B1133E" w:rsidRDefault="00000000">
            <w:pPr>
              <w:spacing w:before="77"/>
              <w:ind w:left="161"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6.141 (72%) </w:t>
            </w:r>
          </w:p>
        </w:tc>
      </w:tr>
      <w:tr w:rsidR="00B1133E">
        <w:trPr>
          <w:trHeight w:val="307"/>
        </w:trPr>
        <w:tc>
          <w:tcPr>
            <w:tcW w:w="1382" w:type="dxa"/>
          </w:tcPr>
          <w:p w:rsidR="00B1133E" w:rsidRDefault="00000000">
            <w:pPr>
              <w:spacing w:before="63"/>
              <w:ind w:left="52"/>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BENEVENTO </w:t>
            </w:r>
          </w:p>
        </w:tc>
        <w:tc>
          <w:tcPr>
            <w:tcW w:w="20" w:type="dxa"/>
          </w:tcPr>
          <w:p w:rsidR="00B1133E" w:rsidRDefault="00B1133E">
            <w:pPr>
              <w:rPr>
                <w:rFonts w:ascii="Times New Roman" w:eastAsia="Times New Roman" w:hAnsi="Times New Roman" w:cs="Times New Roman"/>
                <w:sz w:val="20"/>
                <w:szCs w:val="20"/>
              </w:rPr>
            </w:pPr>
          </w:p>
        </w:tc>
        <w:tc>
          <w:tcPr>
            <w:tcW w:w="69" w:type="dxa"/>
          </w:tcPr>
          <w:p w:rsidR="00B1133E" w:rsidRDefault="00B1133E">
            <w:pPr>
              <w:rPr>
                <w:rFonts w:ascii="Times New Roman" w:eastAsia="Times New Roman" w:hAnsi="Times New Roman" w:cs="Times New Roman"/>
                <w:sz w:val="20"/>
                <w:szCs w:val="20"/>
              </w:rPr>
            </w:pPr>
          </w:p>
        </w:tc>
        <w:tc>
          <w:tcPr>
            <w:tcW w:w="2210" w:type="dxa"/>
          </w:tcPr>
          <w:p w:rsidR="00B1133E" w:rsidRDefault="00000000">
            <w:pPr>
              <w:spacing w:before="63"/>
              <w:ind w:left="635" w:right="575"/>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2.876 (67%) </w:t>
            </w:r>
          </w:p>
        </w:tc>
        <w:tc>
          <w:tcPr>
            <w:tcW w:w="68" w:type="dxa"/>
          </w:tcPr>
          <w:p w:rsidR="00B1133E" w:rsidRDefault="00B1133E">
            <w:pPr>
              <w:rPr>
                <w:rFonts w:ascii="Times New Roman" w:eastAsia="Times New Roman" w:hAnsi="Times New Roman" w:cs="Times New Roman"/>
                <w:sz w:val="20"/>
                <w:szCs w:val="20"/>
              </w:rPr>
            </w:pPr>
          </w:p>
        </w:tc>
        <w:tc>
          <w:tcPr>
            <w:tcW w:w="1979" w:type="dxa"/>
          </w:tcPr>
          <w:p w:rsidR="00B1133E" w:rsidRDefault="00000000">
            <w:pPr>
              <w:spacing w:before="63"/>
              <w:ind w:left="628"/>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372 (87%) </w:t>
            </w:r>
          </w:p>
        </w:tc>
        <w:tc>
          <w:tcPr>
            <w:tcW w:w="1900" w:type="dxa"/>
          </w:tcPr>
          <w:p w:rsidR="00B1133E" w:rsidRDefault="00000000">
            <w:pPr>
              <w:spacing w:before="63"/>
              <w:ind w:left="560" w:right="429"/>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39 (85%) </w:t>
            </w:r>
          </w:p>
        </w:tc>
        <w:tc>
          <w:tcPr>
            <w:tcW w:w="68" w:type="dxa"/>
          </w:tcPr>
          <w:p w:rsidR="00B1133E" w:rsidRDefault="00B1133E">
            <w:pPr>
              <w:rPr>
                <w:rFonts w:ascii="Times New Roman" w:eastAsia="Times New Roman" w:hAnsi="Times New Roman" w:cs="Times New Roman"/>
                <w:sz w:val="20"/>
                <w:szCs w:val="20"/>
              </w:rPr>
            </w:pPr>
          </w:p>
        </w:tc>
        <w:tc>
          <w:tcPr>
            <w:tcW w:w="1273" w:type="dxa"/>
          </w:tcPr>
          <w:p w:rsidR="00B1133E" w:rsidRDefault="00000000">
            <w:pPr>
              <w:spacing w:before="63"/>
              <w:ind w:right="142"/>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1.411 (68%) </w:t>
            </w:r>
          </w:p>
        </w:tc>
        <w:tc>
          <w:tcPr>
            <w:tcW w:w="1235" w:type="dxa"/>
          </w:tcPr>
          <w:p w:rsidR="00B1133E" w:rsidRDefault="00000000">
            <w:pPr>
              <w:spacing w:before="63"/>
              <w:ind w:left="161"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4.698 (69%) </w:t>
            </w:r>
          </w:p>
        </w:tc>
      </w:tr>
      <w:tr w:rsidR="00B1133E">
        <w:trPr>
          <w:trHeight w:val="307"/>
        </w:trPr>
        <w:tc>
          <w:tcPr>
            <w:tcW w:w="1382" w:type="dxa"/>
          </w:tcPr>
          <w:p w:rsidR="00B1133E" w:rsidRDefault="00000000">
            <w:pPr>
              <w:spacing w:before="63"/>
              <w:ind w:left="52"/>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CASERTA </w:t>
            </w:r>
          </w:p>
        </w:tc>
        <w:tc>
          <w:tcPr>
            <w:tcW w:w="20" w:type="dxa"/>
          </w:tcPr>
          <w:p w:rsidR="00B1133E" w:rsidRDefault="00B1133E">
            <w:pPr>
              <w:rPr>
                <w:rFonts w:ascii="Times New Roman" w:eastAsia="Times New Roman" w:hAnsi="Times New Roman" w:cs="Times New Roman"/>
                <w:sz w:val="20"/>
                <w:szCs w:val="20"/>
              </w:rPr>
            </w:pPr>
          </w:p>
        </w:tc>
        <w:tc>
          <w:tcPr>
            <w:tcW w:w="69" w:type="dxa"/>
          </w:tcPr>
          <w:p w:rsidR="00B1133E" w:rsidRDefault="00B1133E">
            <w:pPr>
              <w:rPr>
                <w:rFonts w:ascii="Times New Roman" w:eastAsia="Times New Roman" w:hAnsi="Times New Roman" w:cs="Times New Roman"/>
                <w:sz w:val="20"/>
                <w:szCs w:val="20"/>
              </w:rPr>
            </w:pPr>
          </w:p>
        </w:tc>
        <w:tc>
          <w:tcPr>
            <w:tcW w:w="2210" w:type="dxa"/>
          </w:tcPr>
          <w:p w:rsidR="00B1133E" w:rsidRDefault="00000000">
            <w:pPr>
              <w:spacing w:before="63"/>
              <w:ind w:left="635" w:right="575"/>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4.345 (82%) </w:t>
            </w:r>
          </w:p>
        </w:tc>
        <w:tc>
          <w:tcPr>
            <w:tcW w:w="68" w:type="dxa"/>
          </w:tcPr>
          <w:p w:rsidR="00B1133E" w:rsidRDefault="00B1133E">
            <w:pPr>
              <w:rPr>
                <w:rFonts w:ascii="Times New Roman" w:eastAsia="Times New Roman" w:hAnsi="Times New Roman" w:cs="Times New Roman"/>
                <w:sz w:val="20"/>
                <w:szCs w:val="20"/>
              </w:rPr>
            </w:pPr>
          </w:p>
        </w:tc>
        <w:tc>
          <w:tcPr>
            <w:tcW w:w="1979" w:type="dxa"/>
          </w:tcPr>
          <w:p w:rsidR="00B1133E" w:rsidRDefault="00000000">
            <w:pPr>
              <w:spacing w:before="63"/>
              <w:ind w:left="560"/>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1.180 (94%) </w:t>
            </w:r>
          </w:p>
        </w:tc>
        <w:tc>
          <w:tcPr>
            <w:tcW w:w="1900" w:type="dxa"/>
          </w:tcPr>
          <w:p w:rsidR="00B1133E" w:rsidRDefault="00000000">
            <w:pPr>
              <w:spacing w:before="63"/>
              <w:ind w:left="560" w:right="432"/>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237 (95%) </w:t>
            </w:r>
          </w:p>
        </w:tc>
        <w:tc>
          <w:tcPr>
            <w:tcW w:w="68" w:type="dxa"/>
          </w:tcPr>
          <w:p w:rsidR="00B1133E" w:rsidRDefault="00B1133E">
            <w:pPr>
              <w:rPr>
                <w:rFonts w:ascii="Times New Roman" w:eastAsia="Times New Roman" w:hAnsi="Times New Roman" w:cs="Times New Roman"/>
                <w:sz w:val="20"/>
                <w:szCs w:val="20"/>
              </w:rPr>
            </w:pPr>
          </w:p>
        </w:tc>
        <w:tc>
          <w:tcPr>
            <w:tcW w:w="1273" w:type="dxa"/>
          </w:tcPr>
          <w:p w:rsidR="00B1133E" w:rsidRDefault="00000000">
            <w:pPr>
              <w:spacing w:before="63"/>
              <w:ind w:right="142"/>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2.497 (80%) </w:t>
            </w:r>
          </w:p>
        </w:tc>
        <w:tc>
          <w:tcPr>
            <w:tcW w:w="1235" w:type="dxa"/>
          </w:tcPr>
          <w:p w:rsidR="00B1133E" w:rsidRDefault="00000000">
            <w:pPr>
              <w:spacing w:before="63"/>
              <w:ind w:left="161"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8.259 (83%) </w:t>
            </w:r>
          </w:p>
        </w:tc>
      </w:tr>
      <w:tr w:rsidR="00B1133E">
        <w:trPr>
          <w:trHeight w:val="307"/>
        </w:trPr>
        <w:tc>
          <w:tcPr>
            <w:tcW w:w="1382" w:type="dxa"/>
          </w:tcPr>
          <w:p w:rsidR="00B1133E" w:rsidRDefault="00000000">
            <w:pPr>
              <w:spacing w:before="63"/>
              <w:ind w:left="52"/>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NAPOLI </w:t>
            </w:r>
          </w:p>
        </w:tc>
        <w:tc>
          <w:tcPr>
            <w:tcW w:w="20" w:type="dxa"/>
          </w:tcPr>
          <w:p w:rsidR="00B1133E" w:rsidRDefault="00B1133E">
            <w:pPr>
              <w:rPr>
                <w:rFonts w:ascii="Times New Roman" w:eastAsia="Times New Roman" w:hAnsi="Times New Roman" w:cs="Times New Roman"/>
                <w:sz w:val="20"/>
                <w:szCs w:val="20"/>
              </w:rPr>
            </w:pPr>
          </w:p>
        </w:tc>
        <w:tc>
          <w:tcPr>
            <w:tcW w:w="69" w:type="dxa"/>
          </w:tcPr>
          <w:p w:rsidR="00B1133E" w:rsidRDefault="00B1133E">
            <w:pPr>
              <w:rPr>
                <w:rFonts w:ascii="Times New Roman" w:eastAsia="Times New Roman" w:hAnsi="Times New Roman" w:cs="Times New Roman"/>
                <w:sz w:val="20"/>
                <w:szCs w:val="20"/>
              </w:rPr>
            </w:pPr>
          </w:p>
        </w:tc>
        <w:tc>
          <w:tcPr>
            <w:tcW w:w="2210" w:type="dxa"/>
          </w:tcPr>
          <w:p w:rsidR="00B1133E" w:rsidRDefault="00000000">
            <w:pPr>
              <w:spacing w:before="63"/>
              <w:ind w:left="635" w:right="577"/>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12.354 (89%) </w:t>
            </w:r>
          </w:p>
        </w:tc>
        <w:tc>
          <w:tcPr>
            <w:tcW w:w="68" w:type="dxa"/>
          </w:tcPr>
          <w:p w:rsidR="00B1133E" w:rsidRDefault="00B1133E">
            <w:pPr>
              <w:rPr>
                <w:rFonts w:ascii="Times New Roman" w:eastAsia="Times New Roman" w:hAnsi="Times New Roman" w:cs="Times New Roman"/>
                <w:sz w:val="20"/>
                <w:szCs w:val="20"/>
              </w:rPr>
            </w:pPr>
          </w:p>
        </w:tc>
        <w:tc>
          <w:tcPr>
            <w:tcW w:w="1979" w:type="dxa"/>
          </w:tcPr>
          <w:p w:rsidR="00B1133E" w:rsidRDefault="00000000">
            <w:pPr>
              <w:spacing w:before="63"/>
              <w:ind w:left="560"/>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4.875 (95%) </w:t>
            </w:r>
          </w:p>
        </w:tc>
        <w:tc>
          <w:tcPr>
            <w:tcW w:w="1900" w:type="dxa"/>
          </w:tcPr>
          <w:p w:rsidR="00B1133E" w:rsidRDefault="00000000">
            <w:pPr>
              <w:spacing w:before="63"/>
              <w:ind w:left="560" w:right="432"/>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1.255 (93%) </w:t>
            </w:r>
          </w:p>
        </w:tc>
        <w:tc>
          <w:tcPr>
            <w:tcW w:w="68" w:type="dxa"/>
          </w:tcPr>
          <w:p w:rsidR="00B1133E" w:rsidRDefault="00B1133E">
            <w:pPr>
              <w:rPr>
                <w:rFonts w:ascii="Times New Roman" w:eastAsia="Times New Roman" w:hAnsi="Times New Roman" w:cs="Times New Roman"/>
                <w:sz w:val="20"/>
                <w:szCs w:val="20"/>
              </w:rPr>
            </w:pPr>
          </w:p>
        </w:tc>
        <w:tc>
          <w:tcPr>
            <w:tcW w:w="1273" w:type="dxa"/>
          </w:tcPr>
          <w:p w:rsidR="00B1133E" w:rsidRDefault="00000000">
            <w:pPr>
              <w:spacing w:before="63"/>
              <w:ind w:right="142"/>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7.908 (86%) </w:t>
            </w:r>
          </w:p>
        </w:tc>
        <w:tc>
          <w:tcPr>
            <w:tcW w:w="1235" w:type="dxa"/>
          </w:tcPr>
          <w:p w:rsidR="00B1133E" w:rsidRDefault="00000000">
            <w:pPr>
              <w:spacing w:before="63"/>
              <w:ind w:left="163"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26.392 (89%) </w:t>
            </w:r>
          </w:p>
        </w:tc>
      </w:tr>
      <w:tr w:rsidR="00B1133E">
        <w:trPr>
          <w:trHeight w:val="323"/>
        </w:trPr>
        <w:tc>
          <w:tcPr>
            <w:tcW w:w="1382" w:type="dxa"/>
          </w:tcPr>
          <w:p w:rsidR="00B1133E" w:rsidRDefault="00000000">
            <w:pPr>
              <w:spacing w:before="63"/>
              <w:ind w:left="52"/>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SALERNO </w:t>
            </w:r>
          </w:p>
        </w:tc>
        <w:tc>
          <w:tcPr>
            <w:tcW w:w="20" w:type="dxa"/>
          </w:tcPr>
          <w:p w:rsidR="00B1133E" w:rsidRDefault="00B1133E">
            <w:pPr>
              <w:rPr>
                <w:rFonts w:ascii="Times New Roman" w:eastAsia="Times New Roman" w:hAnsi="Times New Roman" w:cs="Times New Roman"/>
                <w:sz w:val="20"/>
                <w:szCs w:val="20"/>
              </w:rPr>
            </w:pPr>
          </w:p>
        </w:tc>
        <w:tc>
          <w:tcPr>
            <w:tcW w:w="69" w:type="dxa"/>
          </w:tcPr>
          <w:p w:rsidR="00B1133E" w:rsidRDefault="00B1133E">
            <w:pPr>
              <w:rPr>
                <w:rFonts w:ascii="Times New Roman" w:eastAsia="Times New Roman" w:hAnsi="Times New Roman" w:cs="Times New Roman"/>
                <w:sz w:val="20"/>
                <w:szCs w:val="20"/>
              </w:rPr>
            </w:pPr>
          </w:p>
        </w:tc>
        <w:tc>
          <w:tcPr>
            <w:tcW w:w="2210" w:type="dxa"/>
          </w:tcPr>
          <w:p w:rsidR="00B1133E" w:rsidRDefault="00000000">
            <w:pPr>
              <w:spacing w:before="63"/>
              <w:ind w:left="635" w:right="575"/>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6.377 (78%) </w:t>
            </w:r>
          </w:p>
        </w:tc>
        <w:tc>
          <w:tcPr>
            <w:tcW w:w="68" w:type="dxa"/>
          </w:tcPr>
          <w:p w:rsidR="00B1133E" w:rsidRDefault="00B1133E">
            <w:pPr>
              <w:rPr>
                <w:rFonts w:ascii="Times New Roman" w:eastAsia="Times New Roman" w:hAnsi="Times New Roman" w:cs="Times New Roman"/>
                <w:sz w:val="20"/>
                <w:szCs w:val="20"/>
              </w:rPr>
            </w:pPr>
          </w:p>
        </w:tc>
        <w:tc>
          <w:tcPr>
            <w:tcW w:w="1979" w:type="dxa"/>
          </w:tcPr>
          <w:p w:rsidR="00B1133E" w:rsidRDefault="00000000">
            <w:pPr>
              <w:spacing w:before="63"/>
              <w:ind w:left="560"/>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1.705 (91%) </w:t>
            </w:r>
          </w:p>
        </w:tc>
        <w:tc>
          <w:tcPr>
            <w:tcW w:w="1900" w:type="dxa"/>
          </w:tcPr>
          <w:p w:rsidR="00B1133E" w:rsidRDefault="00000000">
            <w:pPr>
              <w:spacing w:before="63"/>
              <w:ind w:left="560" w:right="432"/>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334 (93%) </w:t>
            </w:r>
          </w:p>
        </w:tc>
        <w:tc>
          <w:tcPr>
            <w:tcW w:w="68" w:type="dxa"/>
          </w:tcPr>
          <w:p w:rsidR="00B1133E" w:rsidRDefault="00B1133E">
            <w:pPr>
              <w:rPr>
                <w:rFonts w:ascii="Times New Roman" w:eastAsia="Times New Roman" w:hAnsi="Times New Roman" w:cs="Times New Roman"/>
                <w:sz w:val="20"/>
                <w:szCs w:val="20"/>
              </w:rPr>
            </w:pPr>
          </w:p>
        </w:tc>
        <w:tc>
          <w:tcPr>
            <w:tcW w:w="1273" w:type="dxa"/>
          </w:tcPr>
          <w:p w:rsidR="00B1133E" w:rsidRDefault="00000000">
            <w:pPr>
              <w:spacing w:before="63"/>
              <w:ind w:right="142"/>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4.679 (75%) </w:t>
            </w:r>
          </w:p>
        </w:tc>
        <w:tc>
          <w:tcPr>
            <w:tcW w:w="1235" w:type="dxa"/>
          </w:tcPr>
          <w:p w:rsidR="00B1133E" w:rsidRDefault="00000000">
            <w:pPr>
              <w:spacing w:before="63"/>
              <w:ind w:left="163"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13.095 (79%) </w:t>
            </w:r>
          </w:p>
        </w:tc>
      </w:tr>
      <w:tr w:rsidR="00B1133E">
        <w:trPr>
          <w:trHeight w:val="275"/>
        </w:trPr>
        <w:tc>
          <w:tcPr>
            <w:tcW w:w="1382" w:type="dxa"/>
            <w:shd w:val="clear" w:color="auto" w:fill="DFDFDF"/>
          </w:tcPr>
          <w:p w:rsidR="00B1133E" w:rsidRDefault="00000000">
            <w:pPr>
              <w:spacing w:before="47"/>
              <w:ind w:left="52"/>
              <w:rPr>
                <w:rFonts w:ascii="Helvetica Neue" w:eastAsia="Helvetica Neue" w:hAnsi="Helvetica Neue" w:cs="Helvetica Neue"/>
                <w:sz w:val="16"/>
                <w:szCs w:val="16"/>
              </w:rPr>
            </w:pPr>
            <w:r>
              <w:rPr>
                <w:rFonts w:ascii="Helvetica Neue" w:eastAsia="Helvetica Neue" w:hAnsi="Helvetica Neue" w:cs="Helvetica Neue"/>
                <w:sz w:val="16"/>
                <w:szCs w:val="16"/>
              </w:rPr>
              <w:lastRenderedPageBreak/>
              <w:t xml:space="preserve">CAMPANIA </w:t>
            </w:r>
          </w:p>
        </w:tc>
        <w:tc>
          <w:tcPr>
            <w:tcW w:w="2367" w:type="dxa"/>
            <w:gridSpan w:val="4"/>
            <w:shd w:val="clear" w:color="auto" w:fill="EFEFEF"/>
          </w:tcPr>
          <w:p w:rsidR="00B1133E" w:rsidRDefault="00000000">
            <w:pPr>
              <w:spacing w:before="47"/>
              <w:ind w:left="701"/>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29.456 (81%) </w:t>
            </w:r>
          </w:p>
        </w:tc>
        <w:tc>
          <w:tcPr>
            <w:tcW w:w="1979" w:type="dxa"/>
            <w:shd w:val="clear" w:color="auto" w:fill="EFEFEF"/>
          </w:tcPr>
          <w:p w:rsidR="00B1133E" w:rsidRDefault="00000000">
            <w:pPr>
              <w:spacing w:before="47"/>
              <w:ind w:left="560"/>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8.803 (93%) </w:t>
            </w:r>
          </w:p>
        </w:tc>
        <w:tc>
          <w:tcPr>
            <w:tcW w:w="1968" w:type="dxa"/>
            <w:gridSpan w:val="2"/>
            <w:shd w:val="clear" w:color="auto" w:fill="EFEFEF"/>
          </w:tcPr>
          <w:p w:rsidR="00B1133E" w:rsidRDefault="00000000">
            <w:pPr>
              <w:spacing w:before="47"/>
              <w:ind w:left="557"/>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1.985 (93%) </w:t>
            </w:r>
          </w:p>
        </w:tc>
        <w:tc>
          <w:tcPr>
            <w:tcW w:w="1273" w:type="dxa"/>
            <w:shd w:val="clear" w:color="auto" w:fill="EFEFEF"/>
          </w:tcPr>
          <w:p w:rsidR="00B1133E" w:rsidRDefault="00000000">
            <w:pPr>
              <w:spacing w:before="47"/>
              <w:ind w:right="99"/>
              <w:jc w:val="right"/>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18.341 (79%) </w:t>
            </w:r>
          </w:p>
        </w:tc>
        <w:tc>
          <w:tcPr>
            <w:tcW w:w="1235" w:type="dxa"/>
            <w:shd w:val="clear" w:color="auto" w:fill="EFEFEF"/>
          </w:tcPr>
          <w:p w:rsidR="00B1133E" w:rsidRDefault="00000000">
            <w:pPr>
              <w:spacing w:before="47"/>
              <w:ind w:left="163" w:right="74"/>
              <w:jc w:val="center"/>
              <w:rPr>
                <w:rFonts w:ascii="Helvetica Neue" w:eastAsia="Helvetica Neue" w:hAnsi="Helvetica Neue" w:cs="Helvetica Neue"/>
                <w:sz w:val="16"/>
                <w:szCs w:val="16"/>
              </w:rPr>
            </w:pPr>
            <w:r>
              <w:rPr>
                <w:rFonts w:ascii="Helvetica Neue" w:eastAsia="Helvetica Neue" w:hAnsi="Helvetica Neue" w:cs="Helvetica Neue"/>
                <w:sz w:val="16"/>
                <w:szCs w:val="16"/>
              </w:rPr>
              <w:t xml:space="preserve">58.585 (83%) </w:t>
            </w:r>
          </w:p>
        </w:tc>
      </w:tr>
      <w:tr w:rsidR="00B1133E">
        <w:trPr>
          <w:trHeight w:val="275"/>
        </w:trPr>
        <w:tc>
          <w:tcPr>
            <w:tcW w:w="1382" w:type="dxa"/>
            <w:shd w:val="clear" w:color="auto" w:fill="DFDFDF"/>
          </w:tcPr>
          <w:p w:rsidR="00B1133E" w:rsidRDefault="00B1133E">
            <w:pPr>
              <w:spacing w:before="47"/>
              <w:ind w:left="52"/>
              <w:rPr>
                <w:rFonts w:ascii="Helvetica Neue" w:eastAsia="Helvetica Neue" w:hAnsi="Helvetica Neue" w:cs="Helvetica Neue"/>
                <w:sz w:val="16"/>
                <w:szCs w:val="16"/>
              </w:rPr>
            </w:pPr>
          </w:p>
        </w:tc>
        <w:tc>
          <w:tcPr>
            <w:tcW w:w="2367" w:type="dxa"/>
            <w:gridSpan w:val="4"/>
            <w:shd w:val="clear" w:color="auto" w:fill="EFEFEF"/>
          </w:tcPr>
          <w:p w:rsidR="00B1133E" w:rsidRDefault="00B1133E">
            <w:pPr>
              <w:spacing w:before="47"/>
              <w:ind w:left="701"/>
              <w:rPr>
                <w:rFonts w:ascii="Helvetica Neue" w:eastAsia="Helvetica Neue" w:hAnsi="Helvetica Neue" w:cs="Helvetica Neue"/>
                <w:sz w:val="16"/>
                <w:szCs w:val="16"/>
              </w:rPr>
            </w:pPr>
          </w:p>
        </w:tc>
        <w:tc>
          <w:tcPr>
            <w:tcW w:w="1979" w:type="dxa"/>
            <w:shd w:val="clear" w:color="auto" w:fill="EFEFEF"/>
          </w:tcPr>
          <w:p w:rsidR="00B1133E" w:rsidRDefault="00B1133E">
            <w:pPr>
              <w:spacing w:before="47"/>
              <w:ind w:left="560"/>
              <w:rPr>
                <w:rFonts w:ascii="Helvetica Neue" w:eastAsia="Helvetica Neue" w:hAnsi="Helvetica Neue" w:cs="Helvetica Neue"/>
                <w:sz w:val="16"/>
                <w:szCs w:val="16"/>
              </w:rPr>
            </w:pPr>
          </w:p>
        </w:tc>
        <w:tc>
          <w:tcPr>
            <w:tcW w:w="1968" w:type="dxa"/>
            <w:gridSpan w:val="2"/>
            <w:shd w:val="clear" w:color="auto" w:fill="EFEFEF"/>
          </w:tcPr>
          <w:p w:rsidR="00B1133E" w:rsidRDefault="00B1133E">
            <w:pPr>
              <w:spacing w:before="47"/>
              <w:ind w:left="557"/>
              <w:rPr>
                <w:rFonts w:ascii="Helvetica Neue" w:eastAsia="Helvetica Neue" w:hAnsi="Helvetica Neue" w:cs="Helvetica Neue"/>
                <w:sz w:val="16"/>
                <w:szCs w:val="16"/>
              </w:rPr>
            </w:pPr>
          </w:p>
        </w:tc>
        <w:tc>
          <w:tcPr>
            <w:tcW w:w="1273" w:type="dxa"/>
            <w:shd w:val="clear" w:color="auto" w:fill="EFEFEF"/>
          </w:tcPr>
          <w:p w:rsidR="00B1133E" w:rsidRDefault="00B1133E">
            <w:pPr>
              <w:spacing w:before="47"/>
              <w:ind w:right="99"/>
              <w:jc w:val="right"/>
              <w:rPr>
                <w:rFonts w:ascii="Helvetica Neue" w:eastAsia="Helvetica Neue" w:hAnsi="Helvetica Neue" w:cs="Helvetica Neue"/>
                <w:sz w:val="16"/>
                <w:szCs w:val="16"/>
              </w:rPr>
            </w:pPr>
          </w:p>
        </w:tc>
        <w:tc>
          <w:tcPr>
            <w:tcW w:w="1235" w:type="dxa"/>
            <w:shd w:val="clear" w:color="auto" w:fill="EFEFEF"/>
          </w:tcPr>
          <w:p w:rsidR="00B1133E" w:rsidRDefault="00B1133E">
            <w:pPr>
              <w:spacing w:before="47"/>
              <w:ind w:left="163" w:right="74"/>
              <w:jc w:val="center"/>
              <w:rPr>
                <w:rFonts w:ascii="Helvetica Neue" w:eastAsia="Helvetica Neue" w:hAnsi="Helvetica Neue" w:cs="Helvetica Neue"/>
                <w:sz w:val="16"/>
                <w:szCs w:val="16"/>
              </w:rPr>
            </w:pPr>
          </w:p>
        </w:tc>
      </w:tr>
    </w:tbl>
    <w:p w:rsidR="00B1133E" w:rsidRDefault="00000000">
      <w:pPr>
        <w:rPr>
          <w:sz w:val="20"/>
          <w:szCs w:val="20"/>
        </w:rPr>
      </w:pPr>
      <w:r>
        <w:rPr>
          <w:sz w:val="20"/>
          <w:szCs w:val="20"/>
        </w:rPr>
        <w:t>In Regione Campania, i disabili censiti dall’INAIL ammontano a 58.585 unità di cui 48.585 sono uomini (83%) e 10.000 donne (17%). La distribuzione per provincia è riportata nella tabella seguente:</w:t>
      </w:r>
    </w:p>
    <w:p w:rsidR="00B1133E" w:rsidRDefault="00000000">
      <w:r>
        <w:rPr>
          <w:i/>
        </w:rPr>
        <w:t>Tratto da</w:t>
      </w:r>
      <w:r>
        <w:t xml:space="preserve">:  </w:t>
      </w:r>
      <w:hyperlink r:id="rId8">
        <w:r>
          <w:rPr>
            <w:color w:val="0000FF"/>
            <w:u w:val="single"/>
          </w:rPr>
          <w:t>https://www.google.com/url?q=https://www.cr.campania.it/garante-disabili/images/articoli/RELAZIONE_GARANTE_2020.pdf&amp;sa=D&amp;source=docs&amp;ust=1677772204779023&amp;usg=AOvVaw3CWfs5mSCpo69UsEmC6V4p</w:t>
        </w:r>
      </w:hyperlink>
    </w:p>
    <w:p w:rsidR="00B1133E" w:rsidRDefault="00B1133E"/>
    <w:p w:rsidR="00B1133E" w:rsidRDefault="00B1133E"/>
    <w:p w:rsidR="00B1133E" w:rsidRDefault="00000000">
      <w:pPr>
        <w:rPr>
          <w:sz w:val="18"/>
          <w:szCs w:val="18"/>
        </w:rPr>
      </w:pPr>
      <w:r>
        <w:rPr>
          <w:sz w:val="18"/>
          <w:szCs w:val="18"/>
        </w:rPr>
        <w:t>Durata massima della prova 6 ore</w:t>
      </w:r>
    </w:p>
    <w:p w:rsidR="00B1133E" w:rsidRDefault="00000000">
      <w:pPr>
        <w:rPr>
          <w:sz w:val="18"/>
          <w:szCs w:val="18"/>
        </w:rPr>
      </w:pPr>
      <w:r>
        <w:rPr>
          <w:sz w:val="18"/>
          <w:szCs w:val="18"/>
        </w:rPr>
        <w:t xml:space="preserve">E’ consentito l’uso del dizionario bilingue (italiano-lingua del paese di provenienza) per i candidati </w:t>
      </w:r>
      <w:proofErr w:type="gramStart"/>
      <w:r>
        <w:rPr>
          <w:sz w:val="18"/>
          <w:szCs w:val="18"/>
        </w:rPr>
        <w:t>di  madrelingua</w:t>
      </w:r>
      <w:proofErr w:type="gramEnd"/>
      <w:r>
        <w:rPr>
          <w:sz w:val="18"/>
          <w:szCs w:val="18"/>
        </w:rPr>
        <w:t xml:space="preserve"> non italiana.</w:t>
      </w:r>
    </w:p>
    <w:p w:rsidR="00B1133E" w:rsidRDefault="00000000">
      <w:pPr>
        <w:rPr>
          <w:sz w:val="18"/>
          <w:szCs w:val="18"/>
        </w:rPr>
      </w:pPr>
      <w:r>
        <w:rPr>
          <w:sz w:val="18"/>
          <w:szCs w:val="18"/>
        </w:rPr>
        <w:t xml:space="preserve">Non </w:t>
      </w:r>
      <w:proofErr w:type="gramStart"/>
      <w:r>
        <w:rPr>
          <w:sz w:val="18"/>
          <w:szCs w:val="18"/>
        </w:rPr>
        <w:t>è  consentito</w:t>
      </w:r>
      <w:proofErr w:type="gramEnd"/>
      <w:r>
        <w:rPr>
          <w:sz w:val="18"/>
          <w:szCs w:val="18"/>
        </w:rPr>
        <w:t xml:space="preserve"> lasciare l’Istituto prima che siano trascorse 4 ore dalla dettatura  del tema.</w:t>
      </w:r>
    </w:p>
    <w:p w:rsidR="00B1133E" w:rsidRDefault="00000000">
      <w:pPr>
        <w:rPr>
          <w:sz w:val="18"/>
          <w:szCs w:val="18"/>
        </w:rPr>
      </w:pPr>
      <w:r>
        <w:rPr>
          <w:sz w:val="18"/>
          <w:szCs w:val="18"/>
        </w:rPr>
        <w:t>È consentito l’uso del dizionario di italiano.</w:t>
      </w:r>
    </w:p>
    <w:sectPr w:rsidR="00B1133E">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33E"/>
    <w:rsid w:val="00B1133E"/>
    <w:rsid w:val="00F543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306EE9-0542-4174-8953-5E8BA8297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uiPriority w:val="2"/>
    <w:semiHidden/>
    <w:unhideWhenUsed/>
    <w:qFormat/>
    <w:rsid w:val="001342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Collegamentoipertestuale">
    <w:name w:val="Hyperlink"/>
    <w:basedOn w:val="Carpredefinitoparagrafo"/>
    <w:uiPriority w:val="99"/>
    <w:unhideWhenUsed/>
    <w:rsid w:val="00684B71"/>
    <w:rPr>
      <w:color w:val="0000FF" w:themeColor="hyperlink"/>
      <w:u w:val="single"/>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cr.campania.it/garante-disabili/images/articoli/RELAZIONE_GARANTE_2020.pdf&amp;sa=D&amp;source=docs&amp;ust=1677772204779023&amp;usg=AOvVaw3CWfs5mSCpo69UsEmC6V4p" TargetMode="External"/><Relationship Id="rId3" Type="http://schemas.openxmlformats.org/officeDocument/2006/relationships/settings" Target="settings.xml"/><Relationship Id="rId7" Type="http://schemas.openxmlformats.org/officeDocument/2006/relationships/hyperlink" Target="https://www.sudnotizie.com/2022/09/0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24orenews.it/home/in-primo-piano/96350-discriminazione-disabili" TargetMode="External"/><Relationship Id="rId5" Type="http://schemas.openxmlformats.org/officeDocument/2006/relationships/hyperlink" Target="https://www.epicentro.iss.it/lavoro/discriminazion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0wagKMydLzh7xqnCevGT3wULhQ==">AMUW2mUUJJwI3togzp8H7VLy6+vjzPX/k+aIv03LPaAPTaHHAmovh2MXQ8Uh0F4hnIB9zh++cSsDp+PpaH6EHQ0vZsBgG3HTIkV6MUtKqr3DvHUSRUJjqZm//EJTGFrq87KO0n0vrtZ9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1818</Words>
  <Characters>10366</Characters>
  <Application>Microsoft Office Word</Application>
  <DocSecurity>0</DocSecurity>
  <Lines>86</Lines>
  <Paragraphs>24</Paragraphs>
  <ScaleCrop>false</ScaleCrop>
  <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Donatella</dc:creator>
  <cp:lastModifiedBy>CINIGLIO</cp:lastModifiedBy>
  <cp:revision>2</cp:revision>
  <dcterms:created xsi:type="dcterms:W3CDTF">2023-03-27T06:41:00Z</dcterms:created>
  <dcterms:modified xsi:type="dcterms:W3CDTF">2023-03-27T06:41:00Z</dcterms:modified>
</cp:coreProperties>
</file>